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EB74C" w14:textId="57942BB6" w:rsidR="00891303" w:rsidRDefault="00F11255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На основу члана 25. став.</w:t>
      </w:r>
      <w:r w:rsidR="00891303">
        <w:rPr>
          <w:lang w:val="sr-Cyrl-RS"/>
        </w:rPr>
        <w:t xml:space="preserve"> </w:t>
      </w:r>
      <w:r>
        <w:rPr>
          <w:lang w:val="sr-Cyrl-RS"/>
        </w:rPr>
        <w:t xml:space="preserve">1 и става 3. </w:t>
      </w:r>
      <w:r w:rsidR="00FF425A">
        <w:rPr>
          <w:lang w:val="sr-Cyrl-RS"/>
        </w:rPr>
        <w:t>Закона о јавном информисању и мед</w:t>
      </w:r>
      <w:r w:rsidR="00E820FB">
        <w:rPr>
          <w:lang w:val="sr-Cyrl-RS"/>
        </w:rPr>
        <w:t>ијина („Службени гласник гласник РС“, бр.</w:t>
      </w:r>
      <w:r w:rsidR="001D0783">
        <w:rPr>
          <w:lang w:val="sr-Cyrl-RS"/>
        </w:rPr>
        <w:t xml:space="preserve"> </w:t>
      </w:r>
      <w:r w:rsidR="00891303">
        <w:rPr>
          <w:lang w:val="sr-Cyrl-RS"/>
        </w:rPr>
        <w:t>92/2023-аутентично тумачење) и члана 18</w:t>
      </w:r>
      <w:r w:rsidR="001D0783">
        <w:rPr>
          <w:lang w:val="sr-Cyrl-RS"/>
        </w:rPr>
        <w:t>.</w:t>
      </w:r>
      <w:r w:rsidR="00891303">
        <w:rPr>
          <w:lang w:val="sr-Cyrl-RS"/>
        </w:rPr>
        <w:t xml:space="preserve"> и 19. Правилника о суфинансирању пројеката за остваривање јавног интереса у области јавног информисања („Службени гласник РС“</w:t>
      </w:r>
      <w:r w:rsidR="001D0783">
        <w:rPr>
          <w:lang w:val="sr-Cyrl-RS"/>
        </w:rPr>
        <w:t>,</w:t>
      </w:r>
      <w:r w:rsidR="00891303">
        <w:rPr>
          <w:lang w:val="sr-Cyrl-RS"/>
        </w:rPr>
        <w:t xml:space="preserve"> бр. 6/24), Општинско веће општине Пријепоље, на </w:t>
      </w:r>
      <w:r w:rsidR="007C128E">
        <w:rPr>
          <w:lang w:val="sr-Cyrl-RS"/>
        </w:rPr>
        <w:t xml:space="preserve">11. </w:t>
      </w:r>
      <w:r w:rsidR="00891303">
        <w:rPr>
          <w:lang w:val="sr-Cyrl-RS"/>
        </w:rPr>
        <w:t>седници одржаној</w:t>
      </w:r>
      <w:r w:rsidR="007C128E">
        <w:rPr>
          <w:lang w:val="sr-Cyrl-RS"/>
        </w:rPr>
        <w:t xml:space="preserve"> 22.04.</w:t>
      </w:r>
      <w:r w:rsidR="00891303">
        <w:rPr>
          <w:lang w:val="sr-Cyrl-RS"/>
        </w:rPr>
        <w:t>2024.</w:t>
      </w:r>
      <w:r w:rsidR="001D0783">
        <w:rPr>
          <w:lang w:val="sr-Cyrl-RS"/>
        </w:rPr>
        <w:t xml:space="preserve"> </w:t>
      </w:r>
      <w:r w:rsidR="00891303">
        <w:rPr>
          <w:lang w:val="sr-Cyrl-RS"/>
        </w:rPr>
        <w:t>године доноси:</w:t>
      </w:r>
    </w:p>
    <w:p w14:paraId="3661BB08" w14:textId="181C8AB7" w:rsidR="00891303" w:rsidRPr="00CF7270" w:rsidRDefault="00891303" w:rsidP="00CF7270">
      <w:pPr>
        <w:spacing w:line="240" w:lineRule="auto"/>
        <w:jc w:val="center"/>
        <w:rPr>
          <w:b/>
          <w:bCs/>
          <w:lang w:val="sr-Cyrl-RS"/>
        </w:rPr>
      </w:pPr>
      <w:r w:rsidRPr="00CF7270">
        <w:rPr>
          <w:b/>
          <w:bCs/>
          <w:lang w:val="sr-Cyrl-RS"/>
        </w:rPr>
        <w:t>Р Е Ш Е Њ Е</w:t>
      </w:r>
    </w:p>
    <w:p w14:paraId="197F3515" w14:textId="132C6CD7" w:rsidR="001D0783" w:rsidRPr="00CF7270" w:rsidRDefault="001D0783" w:rsidP="00CF7270">
      <w:pPr>
        <w:spacing w:after="0" w:line="240" w:lineRule="auto"/>
        <w:jc w:val="center"/>
        <w:rPr>
          <w:b/>
          <w:bCs/>
          <w:lang w:val="sr-Cyrl-RS"/>
        </w:rPr>
      </w:pPr>
      <w:r w:rsidRPr="00CF7270">
        <w:rPr>
          <w:b/>
          <w:bCs/>
          <w:lang w:val="sr-Cyrl-RS"/>
        </w:rPr>
        <w:t>о</w:t>
      </w:r>
      <w:r w:rsidR="00891303" w:rsidRPr="00CF7270">
        <w:rPr>
          <w:b/>
          <w:bCs/>
          <w:lang w:val="sr-Cyrl-RS"/>
        </w:rPr>
        <w:t xml:space="preserve"> именовању чланова за спровођење Конкурса за суфинансирање пројеката за остваривање</w:t>
      </w:r>
      <w:r w:rsidRPr="00CF7270">
        <w:rPr>
          <w:b/>
          <w:bCs/>
          <w:lang w:val="sr-Cyrl-RS"/>
        </w:rPr>
        <w:t xml:space="preserve"> </w:t>
      </w:r>
      <w:r w:rsidR="00891303" w:rsidRPr="00CF7270">
        <w:rPr>
          <w:b/>
          <w:bCs/>
          <w:lang w:val="sr-Cyrl-RS"/>
        </w:rPr>
        <w:t>јавног интереса у области јавног информисања на територији општине Пријепоље</w:t>
      </w:r>
    </w:p>
    <w:p w14:paraId="2C760A3B" w14:textId="75CECC44" w:rsidR="00B934A2" w:rsidRPr="00CF7270" w:rsidRDefault="00B934A2" w:rsidP="00CF7270">
      <w:pPr>
        <w:spacing w:after="0" w:line="240" w:lineRule="auto"/>
        <w:jc w:val="center"/>
        <w:rPr>
          <w:b/>
          <w:bCs/>
          <w:lang w:val="sr-Cyrl-RS"/>
        </w:rPr>
      </w:pPr>
      <w:r w:rsidRPr="00CF7270">
        <w:rPr>
          <w:b/>
          <w:bCs/>
          <w:lang w:val="sr-Cyrl-RS"/>
        </w:rPr>
        <w:t>у 2024.</w:t>
      </w:r>
      <w:r w:rsidR="001D0783" w:rsidRPr="00CF7270">
        <w:rPr>
          <w:b/>
          <w:bCs/>
          <w:lang w:val="sr-Cyrl-RS"/>
        </w:rPr>
        <w:t xml:space="preserve"> </w:t>
      </w:r>
      <w:r w:rsidRPr="00CF7270">
        <w:rPr>
          <w:b/>
          <w:bCs/>
          <w:lang w:val="sr-Cyrl-RS"/>
        </w:rPr>
        <w:t>години</w:t>
      </w:r>
    </w:p>
    <w:p w14:paraId="2E31B765" w14:textId="77777777" w:rsidR="00B934A2" w:rsidRDefault="00B934A2" w:rsidP="009A263F">
      <w:pPr>
        <w:spacing w:line="240" w:lineRule="auto"/>
        <w:jc w:val="both"/>
        <w:rPr>
          <w:lang w:val="sr-Cyrl-RS"/>
        </w:rPr>
      </w:pPr>
    </w:p>
    <w:p w14:paraId="1E3369F1" w14:textId="1BAD4A85" w:rsidR="00B934A2" w:rsidRDefault="00B934A2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1.</w:t>
      </w:r>
      <w:r w:rsidR="006A3F35">
        <w:rPr>
          <w:lang w:val="en-GB"/>
        </w:rPr>
        <w:t xml:space="preserve"> </w:t>
      </w:r>
      <w:r>
        <w:rPr>
          <w:lang w:val="sr-Cyrl-RS"/>
        </w:rPr>
        <w:t>Именује се Комисија за спровођење Конкурса за суфинансирање пројеката за остваривање јавног интереса у области јавног информисања на територији опшштине Пријепоље у 2024.</w:t>
      </w:r>
      <w:r w:rsidR="001D0783">
        <w:rPr>
          <w:lang w:val="sr-Cyrl-RS"/>
        </w:rPr>
        <w:t xml:space="preserve"> </w:t>
      </w:r>
      <w:r>
        <w:rPr>
          <w:lang w:val="sr-Cyrl-RS"/>
        </w:rPr>
        <w:t>години (у даљем текту:</w:t>
      </w:r>
      <w:r w:rsidR="001D0783">
        <w:rPr>
          <w:lang w:val="sr-Cyrl-RS"/>
        </w:rPr>
        <w:t xml:space="preserve"> </w:t>
      </w:r>
      <w:r>
        <w:rPr>
          <w:lang w:val="sr-Cyrl-RS"/>
        </w:rPr>
        <w:t>Комисиј</w:t>
      </w:r>
      <w:r w:rsidR="000A583E">
        <w:rPr>
          <w:lang w:val="sr-Cyrl-RS"/>
        </w:rPr>
        <w:t>а</w:t>
      </w:r>
      <w:r>
        <w:rPr>
          <w:lang w:val="sr-Cyrl-RS"/>
        </w:rPr>
        <w:t>).</w:t>
      </w:r>
    </w:p>
    <w:p w14:paraId="36BFD0E5" w14:textId="72514D46" w:rsidR="00B934A2" w:rsidRDefault="00B934A2" w:rsidP="006D25E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Чланови Комисије су:</w:t>
      </w:r>
    </w:p>
    <w:p w14:paraId="27AA1AF7" w14:textId="77777777" w:rsidR="006D25E2" w:rsidRDefault="006D25E2" w:rsidP="006D25E2">
      <w:pPr>
        <w:spacing w:after="0" w:line="240" w:lineRule="auto"/>
        <w:jc w:val="both"/>
        <w:rPr>
          <w:lang w:val="sr-Cyrl-RS"/>
        </w:rPr>
      </w:pPr>
    </w:p>
    <w:p w14:paraId="286E87AC" w14:textId="62107EFF" w:rsidR="00B934A2" w:rsidRDefault="00656C31" w:rsidP="006D25E2">
      <w:pPr>
        <w:spacing w:after="0" w:line="240" w:lineRule="auto"/>
        <w:jc w:val="both"/>
        <w:rPr>
          <w:lang w:val="sr-Cyrl-RS"/>
        </w:rPr>
      </w:pPr>
      <w:r w:rsidRPr="006B487C">
        <w:rPr>
          <w:b/>
          <w:bCs/>
          <w:lang w:val="sr-Cyrl-RS"/>
        </w:rPr>
        <w:t>Виолета Јованов Пештанац</w:t>
      </w:r>
      <w:r w:rsidR="001D0783">
        <w:rPr>
          <w:lang w:val="sr-Cyrl-RS"/>
        </w:rPr>
        <w:t xml:space="preserve"> </w:t>
      </w:r>
      <w:r w:rsidR="000A583E">
        <w:rPr>
          <w:lang w:val="sr-Cyrl-RS"/>
        </w:rPr>
        <w:t>-</w:t>
      </w:r>
      <w:r w:rsidR="000A583E" w:rsidRPr="000A583E">
        <w:rPr>
          <w:lang w:val="sr-Cyrl-RS"/>
        </w:rPr>
        <w:t xml:space="preserve"> </w:t>
      </w:r>
      <w:r w:rsidR="000A583E">
        <w:rPr>
          <w:lang w:val="sr-Cyrl-RS"/>
        </w:rPr>
        <w:t>Удружење електронских медија „</w:t>
      </w:r>
      <w:r w:rsidR="000A583E">
        <w:rPr>
          <w:lang w:val="en-US"/>
        </w:rPr>
        <w:t>Com Net</w:t>
      </w:r>
      <w:r w:rsidR="000A583E">
        <w:rPr>
          <w:lang w:val="sr-Cyrl-RS"/>
        </w:rPr>
        <w:t>“</w:t>
      </w:r>
    </w:p>
    <w:p w14:paraId="41972BE4" w14:textId="66C38427" w:rsidR="00B934A2" w:rsidRDefault="000A583E" w:rsidP="006D25E2">
      <w:pPr>
        <w:spacing w:after="0" w:line="240" w:lineRule="auto"/>
        <w:jc w:val="both"/>
        <w:rPr>
          <w:lang w:val="sr-Cyrl-RS"/>
        </w:rPr>
      </w:pPr>
      <w:r w:rsidRPr="006B487C">
        <w:rPr>
          <w:b/>
          <w:bCs/>
          <w:lang w:val="sr-Cyrl-RS"/>
        </w:rPr>
        <w:t>Мирела Митрић</w:t>
      </w:r>
      <w:r>
        <w:rPr>
          <w:lang w:val="sr-Cyrl-RS"/>
        </w:rPr>
        <w:t xml:space="preserve"> -</w:t>
      </w:r>
      <w:r w:rsidRPr="000A583E">
        <w:rPr>
          <w:lang w:val="sr-Cyrl-RS"/>
        </w:rPr>
        <w:t xml:space="preserve"> </w:t>
      </w:r>
      <w:r>
        <w:rPr>
          <w:lang w:val="sr-Cyrl-RS"/>
        </w:rPr>
        <w:t>Удружење медија и медијских радника</w:t>
      </w:r>
    </w:p>
    <w:p w14:paraId="23E118B4" w14:textId="71033AB9" w:rsidR="00B934A2" w:rsidRDefault="006B487C" w:rsidP="006D25E2">
      <w:pPr>
        <w:spacing w:after="0" w:line="240" w:lineRule="auto"/>
        <w:jc w:val="both"/>
        <w:rPr>
          <w:lang w:val="sr-Cyrl-RS"/>
        </w:rPr>
      </w:pPr>
      <w:r w:rsidRPr="006B487C">
        <w:rPr>
          <w:b/>
          <w:bCs/>
          <w:lang w:val="sr-Cyrl-RS"/>
        </w:rPr>
        <w:t>Фахрудин Кладничанин</w:t>
      </w:r>
      <w:r w:rsidR="008E14D8">
        <w:rPr>
          <w:lang w:val="sr-Cyrl-RS"/>
        </w:rPr>
        <w:t xml:space="preserve">, самостална пријава - </w:t>
      </w:r>
      <w:r w:rsidR="000A583E">
        <w:rPr>
          <w:lang w:val="sr-Cyrl-RS"/>
        </w:rPr>
        <w:t xml:space="preserve"> теоретичар, аналитичар</w:t>
      </w:r>
      <w:r w:rsidR="008E14D8">
        <w:rPr>
          <w:lang w:val="sr-Cyrl-RS"/>
        </w:rPr>
        <w:t xml:space="preserve"> и практичар</w:t>
      </w:r>
      <w:r w:rsidR="000A583E">
        <w:rPr>
          <w:lang w:val="sr-Cyrl-RS"/>
        </w:rPr>
        <w:t xml:space="preserve"> из обла</w:t>
      </w:r>
      <w:r w:rsidR="009E2EF3">
        <w:rPr>
          <w:lang w:val="sr-Cyrl-RS"/>
        </w:rPr>
        <w:t>сти медија</w:t>
      </w:r>
    </w:p>
    <w:p w14:paraId="3B52823B" w14:textId="77777777" w:rsidR="006D25E2" w:rsidRDefault="006D25E2" w:rsidP="006D25E2">
      <w:pPr>
        <w:spacing w:after="0" w:line="240" w:lineRule="auto"/>
        <w:jc w:val="both"/>
        <w:rPr>
          <w:lang w:val="sr-Cyrl-RS"/>
        </w:rPr>
      </w:pPr>
    </w:p>
    <w:p w14:paraId="71B4C1D6" w14:textId="1F3A6FEF" w:rsidR="00B934A2" w:rsidRDefault="00B934A2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2.</w:t>
      </w:r>
      <w:r w:rsidR="006A3F35">
        <w:rPr>
          <w:lang w:val="en-GB"/>
        </w:rPr>
        <w:t xml:space="preserve"> </w:t>
      </w:r>
      <w:r w:rsidR="006A3F35">
        <w:rPr>
          <w:lang w:val="sr-Cyrl-RS"/>
        </w:rPr>
        <w:t>З</w:t>
      </w:r>
      <w:r>
        <w:rPr>
          <w:lang w:val="sr-Cyrl-RS"/>
        </w:rPr>
        <w:t>адатак Комисије је да:</w:t>
      </w:r>
    </w:p>
    <w:p w14:paraId="3D695A6C" w14:textId="3C4EF59D" w:rsidR="00B934A2" w:rsidRDefault="00B934A2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1)</w:t>
      </w:r>
      <w:r w:rsidR="006A3F35">
        <w:rPr>
          <w:lang w:val="sr-Cyrl-RS"/>
        </w:rPr>
        <w:t xml:space="preserve">   </w:t>
      </w:r>
      <w:r>
        <w:rPr>
          <w:lang w:val="sr-Cyrl-RS"/>
        </w:rPr>
        <w:t>разматра и оцењује пројекте у складу са бодовном листом за оцењивање пројеката;</w:t>
      </w:r>
    </w:p>
    <w:p w14:paraId="06F808BA" w14:textId="3C315BBB" w:rsidR="00B934A2" w:rsidRDefault="00B934A2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2)</w:t>
      </w:r>
      <w:r w:rsidR="006A3F35">
        <w:rPr>
          <w:lang w:val="sr-Cyrl-RS"/>
        </w:rPr>
        <w:t xml:space="preserve">   </w:t>
      </w:r>
      <w:r>
        <w:rPr>
          <w:lang w:val="sr-Cyrl-RS"/>
        </w:rPr>
        <w:t>сачини ранг листу</w:t>
      </w:r>
      <w:r w:rsidR="009E2EF3">
        <w:rPr>
          <w:lang w:val="sr-Cyrl-RS"/>
        </w:rPr>
        <w:t xml:space="preserve"> </w:t>
      </w:r>
      <w:r>
        <w:rPr>
          <w:lang w:val="sr-Cyrl-RS"/>
        </w:rPr>
        <w:t>пројеката на основу броја добијених бодова;</w:t>
      </w:r>
    </w:p>
    <w:p w14:paraId="105AA4F4" w14:textId="1C303459" w:rsidR="00407C05" w:rsidRDefault="00B934A2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3)</w:t>
      </w:r>
      <w:r w:rsidR="006A3F35">
        <w:rPr>
          <w:lang w:val="sr-Cyrl-RS"/>
        </w:rPr>
        <w:t xml:space="preserve">  </w:t>
      </w:r>
      <w:r>
        <w:rPr>
          <w:lang w:val="sr-Cyrl-RS"/>
        </w:rPr>
        <w:t>предлаже износ средтава за под</w:t>
      </w:r>
      <w:r w:rsidR="009E2EF3">
        <w:rPr>
          <w:lang w:val="sr-Cyrl-RS"/>
        </w:rPr>
        <w:t>р</w:t>
      </w:r>
      <w:r>
        <w:rPr>
          <w:lang w:val="sr-Cyrl-RS"/>
        </w:rPr>
        <w:t>ж</w:t>
      </w:r>
      <w:r w:rsidR="009E2EF3">
        <w:rPr>
          <w:lang w:val="sr-Cyrl-RS"/>
        </w:rPr>
        <w:t>ане</w:t>
      </w:r>
      <w:r>
        <w:rPr>
          <w:lang w:val="sr-Cyrl-RS"/>
        </w:rPr>
        <w:t xml:space="preserve"> пројект</w:t>
      </w:r>
      <w:r w:rsidR="009E2EF3">
        <w:rPr>
          <w:lang w:val="sr-Cyrl-RS"/>
        </w:rPr>
        <w:t>е</w:t>
      </w:r>
      <w:r w:rsidR="00407C05">
        <w:rPr>
          <w:lang w:val="sr-Cyrl-RS"/>
        </w:rPr>
        <w:t xml:space="preserve"> полазе</w:t>
      </w:r>
      <w:r w:rsidR="009E2EF3">
        <w:rPr>
          <w:lang w:val="sr-Cyrl-RS"/>
        </w:rPr>
        <w:t>ћ</w:t>
      </w:r>
      <w:r w:rsidR="00407C05">
        <w:rPr>
          <w:lang w:val="sr-Cyrl-RS"/>
        </w:rPr>
        <w:t>и од планираних активности и оцене буџета пројекта, а на основу ранг листе;</w:t>
      </w:r>
    </w:p>
    <w:p w14:paraId="60457180" w14:textId="4FDAE92D" w:rsidR="00407C05" w:rsidRDefault="00407C05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4)</w:t>
      </w:r>
      <w:r w:rsidR="006A3F35">
        <w:rPr>
          <w:lang w:val="sr-Cyrl-RS"/>
        </w:rPr>
        <w:t xml:space="preserve"> </w:t>
      </w:r>
      <w:r>
        <w:rPr>
          <w:lang w:val="sr-Cyrl-RS"/>
        </w:rPr>
        <w:t>доставља</w:t>
      </w:r>
      <w:r w:rsidR="009E2EF3">
        <w:rPr>
          <w:lang w:val="sr-Cyrl-RS"/>
        </w:rPr>
        <w:t xml:space="preserve"> </w:t>
      </w:r>
      <w:r>
        <w:rPr>
          <w:lang w:val="sr-Cyrl-RS"/>
        </w:rPr>
        <w:t>руководиоцу органа који је расписао конкурс потписан предлог расподеле средстава, са образложењем</w:t>
      </w:r>
    </w:p>
    <w:p w14:paraId="7861A2A1" w14:textId="3FF36D42" w:rsidR="00407C05" w:rsidRDefault="00407C05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5)</w:t>
      </w:r>
      <w:r w:rsidR="006A3F35">
        <w:rPr>
          <w:lang w:val="sr-Cyrl-RS"/>
        </w:rPr>
        <w:t xml:space="preserve">   </w:t>
      </w:r>
      <w:r>
        <w:rPr>
          <w:lang w:val="sr-Cyrl-RS"/>
        </w:rPr>
        <w:t xml:space="preserve">поново разматра и одлучује о пројектима у ситуацији када руководилац органа јавне власти </w:t>
      </w:r>
      <w:r w:rsidR="009E2EF3">
        <w:rPr>
          <w:lang w:val="sr-Cyrl-RS"/>
        </w:rPr>
        <w:t>о</w:t>
      </w:r>
      <w:r>
        <w:rPr>
          <w:lang w:val="sr-Cyrl-RS"/>
        </w:rPr>
        <w:t xml:space="preserve">цени да предлог </w:t>
      </w:r>
      <w:r w:rsidR="001D0783">
        <w:rPr>
          <w:lang w:val="sr-Cyrl-RS"/>
        </w:rPr>
        <w:t>К</w:t>
      </w:r>
      <w:r>
        <w:rPr>
          <w:lang w:val="sr-Cyrl-RS"/>
        </w:rPr>
        <w:t>омисије није у складу са прописима или са критеријумима који су објављени у јавном позиву.</w:t>
      </w:r>
    </w:p>
    <w:p w14:paraId="04B9B01D" w14:textId="77777777" w:rsidR="0069387B" w:rsidRDefault="00407C05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Сваки члан комисије, након увида у конкурсну документацију, даје писмену изјаву да није у</w:t>
      </w:r>
      <w:r w:rsidR="0069387B">
        <w:rPr>
          <w:lang w:val="sr-Cyrl-RS"/>
        </w:rPr>
        <w:t xml:space="preserve"> </w:t>
      </w:r>
      <w:r>
        <w:rPr>
          <w:lang w:val="sr-Cyrl-RS"/>
        </w:rPr>
        <w:t>сукобу</w:t>
      </w:r>
      <w:r w:rsidR="0069387B">
        <w:rPr>
          <w:lang w:val="sr-Cyrl-RS"/>
        </w:rPr>
        <w:t xml:space="preserve"> интереса и да не обавља јавну функцију.</w:t>
      </w:r>
    </w:p>
    <w:p w14:paraId="3BD0FE91" w14:textId="77777777" w:rsidR="009E2EF3" w:rsidRDefault="0069387B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Члан комисије оцењује пројекте независно и самостално, у свом личном својству, у складу са критеријумима наведеним у јавном позиву и прописима којима се регулише суфинансирање пројеката у области јавног информисања.</w:t>
      </w:r>
    </w:p>
    <w:p w14:paraId="2744C86D" w14:textId="13A1A8AF" w:rsidR="00FF2179" w:rsidRDefault="0069387B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Члан комисије у поступку оцењивања не сме да заступа ставове и интересе било које организације, интересне групе, издавача медија, других правних или физичких лица</w:t>
      </w:r>
      <w:r w:rsidR="00FF2179">
        <w:rPr>
          <w:lang w:val="sr-Cyrl-RS"/>
        </w:rPr>
        <w:t>, као ни ставове предлагача на чији је предлог изабран.</w:t>
      </w:r>
    </w:p>
    <w:p w14:paraId="45A746C0" w14:textId="1380BCD1" w:rsidR="00FF2179" w:rsidRDefault="00FF2179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Ранг листа</w:t>
      </w:r>
      <w:r w:rsidR="0069387B">
        <w:rPr>
          <w:lang w:val="sr-Cyrl-RS"/>
        </w:rPr>
        <w:t xml:space="preserve"> </w:t>
      </w:r>
      <w:r>
        <w:rPr>
          <w:lang w:val="sr-Cyrl-RS"/>
        </w:rPr>
        <w:t xml:space="preserve">пројеката, предлог расподеле средстава и записник о раду </w:t>
      </w:r>
      <w:r w:rsidR="001D0783">
        <w:rPr>
          <w:lang w:val="sr-Cyrl-RS"/>
        </w:rPr>
        <w:t>К</w:t>
      </w:r>
      <w:r>
        <w:rPr>
          <w:lang w:val="sr-Cyrl-RS"/>
        </w:rPr>
        <w:t>омисије и одлучивању објављује се, без одлагања, на веб страници Општине Пријепоље.</w:t>
      </w:r>
    </w:p>
    <w:p w14:paraId="271FC979" w14:textId="3136C0BE" w:rsidR="00FF2179" w:rsidRPr="00D35923" w:rsidRDefault="00FF2179" w:rsidP="009A263F">
      <w:pPr>
        <w:spacing w:line="240" w:lineRule="auto"/>
        <w:jc w:val="both"/>
        <w:rPr>
          <w:lang w:val="sr-Cyrl-RS"/>
        </w:rPr>
      </w:pPr>
      <w:r w:rsidRPr="00D35923">
        <w:rPr>
          <w:lang w:val="sr-Cyrl-RS"/>
        </w:rPr>
        <w:t>3. За секретара Комисије именује се</w:t>
      </w:r>
      <w:r w:rsidR="00D35923" w:rsidRPr="00D35923">
        <w:rPr>
          <w:lang w:val="sr-Cyrl-RS"/>
        </w:rPr>
        <w:t xml:space="preserve"> Јела Посркача, дипломирани правник, руководилац Одељења за општу управу, заједничке послове и друштвене делатности. Секретар Комисије није њен члан, већ пруза административно-техничку подршку раду Комисије.</w:t>
      </w:r>
    </w:p>
    <w:p w14:paraId="2927CF18" w14:textId="2B2C7EC8" w:rsidR="009F4CDF" w:rsidRDefault="00FF2179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Секретар Комисије није њен члан, ве</w:t>
      </w:r>
      <w:r w:rsidR="009F4CDF">
        <w:rPr>
          <w:lang w:val="sr-Cyrl-RS"/>
        </w:rPr>
        <w:t>ћ</w:t>
      </w:r>
      <w:r>
        <w:rPr>
          <w:lang w:val="sr-Cyrl-RS"/>
        </w:rPr>
        <w:t xml:space="preserve"> пружа</w:t>
      </w:r>
      <w:r w:rsidR="009F4CDF">
        <w:rPr>
          <w:lang w:val="sr-Cyrl-RS"/>
        </w:rPr>
        <w:t xml:space="preserve"> административно-техничку подтршку </w:t>
      </w:r>
      <w:r w:rsidR="00522601">
        <w:rPr>
          <w:lang w:val="sr-Cyrl-RS"/>
        </w:rPr>
        <w:t>у раду</w:t>
      </w:r>
      <w:r w:rsidR="009F4CDF">
        <w:rPr>
          <w:lang w:val="sr-Cyrl-RS"/>
        </w:rPr>
        <w:t xml:space="preserve"> Комисије.</w:t>
      </w:r>
    </w:p>
    <w:p w14:paraId="20C76EFC" w14:textId="18E60A75" w:rsidR="00505A8D" w:rsidRDefault="009F4CDF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4.</w:t>
      </w:r>
      <w:r w:rsidR="006A3F35">
        <w:rPr>
          <w:lang w:val="sr-Cyrl-RS"/>
        </w:rPr>
        <w:t xml:space="preserve"> </w:t>
      </w:r>
      <w:r>
        <w:rPr>
          <w:lang w:val="sr-Cyrl-RS"/>
        </w:rPr>
        <w:t>Комисија је ду</w:t>
      </w:r>
      <w:r w:rsidR="00505A8D">
        <w:rPr>
          <w:lang w:val="sr-Cyrl-RS"/>
        </w:rPr>
        <w:t>ж</w:t>
      </w:r>
      <w:r>
        <w:rPr>
          <w:lang w:val="sr-Cyrl-RS"/>
        </w:rPr>
        <w:t xml:space="preserve">на </w:t>
      </w:r>
      <w:r w:rsidR="00505A8D">
        <w:rPr>
          <w:lang w:val="sr-Cyrl-RS"/>
        </w:rPr>
        <w:t xml:space="preserve">да у року од </w:t>
      </w:r>
      <w:r w:rsidR="00505A8D" w:rsidRPr="00D35923">
        <w:rPr>
          <w:lang w:val="sr-Cyrl-RS"/>
        </w:rPr>
        <w:t>30</w:t>
      </w:r>
      <w:r w:rsidR="00505A8D">
        <w:rPr>
          <w:lang w:val="sr-Cyrl-RS"/>
        </w:rPr>
        <w:t xml:space="preserve"> дана од дана формирања сачини предлог о расподели средстава за суфинансирање пројеката из буџета Општине Пријепоље ради остваривања јавног интереса у области јавног информисања за 2024.годину.</w:t>
      </w:r>
    </w:p>
    <w:p w14:paraId="7CF08B9F" w14:textId="1949F596" w:rsidR="00582285" w:rsidRDefault="00505A8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5.</w:t>
      </w:r>
      <w:r w:rsidR="006A3F35">
        <w:rPr>
          <w:lang w:val="sr-Cyrl-RS"/>
        </w:rPr>
        <w:t xml:space="preserve"> </w:t>
      </w:r>
      <w:r>
        <w:rPr>
          <w:lang w:val="sr-Cyrl-RS"/>
        </w:rPr>
        <w:t xml:space="preserve">Члановима Комисије припада право на накнаду за учешће у раду Комисије у износу од  </w:t>
      </w:r>
      <w:r w:rsidR="009E2EF3">
        <w:rPr>
          <w:lang w:val="sr-Cyrl-RS"/>
        </w:rPr>
        <w:t>40.000,00</w:t>
      </w:r>
      <w:r>
        <w:rPr>
          <w:lang w:val="sr-Cyrl-RS"/>
        </w:rPr>
        <w:t xml:space="preserve"> динара нето у складу </w:t>
      </w:r>
      <w:r w:rsidR="00582285">
        <w:rPr>
          <w:lang w:val="sr-Cyrl-RS"/>
        </w:rPr>
        <w:t>са Уговором о ауторском делу</w:t>
      </w:r>
      <w:r w:rsidR="00522601">
        <w:rPr>
          <w:lang w:val="sr-Cyrl-RS"/>
        </w:rPr>
        <w:t>.</w:t>
      </w:r>
      <w:r w:rsidR="00582285" w:rsidRPr="008E14D8">
        <w:rPr>
          <w:color w:val="C00000"/>
          <w:lang w:val="sr-Cyrl-RS"/>
        </w:rPr>
        <w:t xml:space="preserve"> </w:t>
      </w:r>
      <w:r w:rsidR="00582285">
        <w:rPr>
          <w:lang w:val="sr-Cyrl-RS"/>
        </w:rPr>
        <w:t xml:space="preserve">Право на накнаду остварује и секретар </w:t>
      </w:r>
      <w:r w:rsidR="009A263F">
        <w:rPr>
          <w:lang w:val="sr-Cyrl-RS"/>
        </w:rPr>
        <w:t>К</w:t>
      </w:r>
      <w:r w:rsidR="00582285">
        <w:rPr>
          <w:lang w:val="sr-Cyrl-RS"/>
        </w:rPr>
        <w:t>омисије</w:t>
      </w:r>
      <w:r w:rsidR="008E14D8">
        <w:rPr>
          <w:lang w:val="sr-Cyrl-RS"/>
        </w:rPr>
        <w:t xml:space="preserve"> задужен за административно</w:t>
      </w:r>
      <w:r w:rsidR="009A263F">
        <w:rPr>
          <w:lang w:val="sr-Cyrl-RS"/>
        </w:rPr>
        <w:t>-</w:t>
      </w:r>
      <w:r w:rsidR="008E14D8">
        <w:rPr>
          <w:lang w:val="sr-Cyrl-RS"/>
        </w:rPr>
        <w:t xml:space="preserve">техничку подршку у износу од </w:t>
      </w:r>
      <w:r w:rsidR="00D35923">
        <w:rPr>
          <w:lang w:val="sr-Cyrl-RS"/>
        </w:rPr>
        <w:t>40.000,00</w:t>
      </w:r>
      <w:r w:rsidR="008E14D8">
        <w:rPr>
          <w:lang w:val="sr-Cyrl-RS"/>
        </w:rPr>
        <w:t xml:space="preserve">        </w:t>
      </w:r>
      <w:r w:rsidR="008E14D8" w:rsidRPr="00D35923">
        <w:rPr>
          <w:lang w:val="sr-Cyrl-RS"/>
        </w:rPr>
        <w:t>динара нето</w:t>
      </w:r>
      <w:r w:rsidR="00D35923">
        <w:rPr>
          <w:lang w:val="sr-Cyrl-RS"/>
        </w:rPr>
        <w:t>.</w:t>
      </w:r>
      <w:r w:rsidR="008E14D8" w:rsidRPr="00D35923">
        <w:rPr>
          <w:lang w:val="sr-Cyrl-RS"/>
        </w:rPr>
        <w:t xml:space="preserve"> </w:t>
      </w:r>
    </w:p>
    <w:p w14:paraId="0C507A14" w14:textId="4CCCB6E0" w:rsidR="00582285" w:rsidRDefault="00582285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6.</w:t>
      </w:r>
      <w:r w:rsidR="006A3F35">
        <w:rPr>
          <w:lang w:val="sr-Cyrl-RS"/>
        </w:rPr>
        <w:t xml:space="preserve"> </w:t>
      </w:r>
      <w:r>
        <w:rPr>
          <w:lang w:val="sr-Cyrl-RS"/>
        </w:rPr>
        <w:t>Ово решење урађено је у 6 (шест) истоветних примерака, по један за сваког члана Комисије, а остале примерке задржава Општина Пријепоље.</w:t>
      </w:r>
    </w:p>
    <w:p w14:paraId="5F687ABC" w14:textId="1A30D06B" w:rsidR="00B934A2" w:rsidRDefault="00582285" w:rsidP="00CF7270">
      <w:pPr>
        <w:spacing w:line="240" w:lineRule="auto"/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14:paraId="3B55B166" w14:textId="3EF82C8C" w:rsidR="00140B8D" w:rsidRDefault="008E14D8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Закон</w:t>
      </w:r>
      <w:r w:rsidR="00D43162">
        <w:rPr>
          <w:lang w:val="sr-Cyrl-RS"/>
        </w:rPr>
        <w:t>ом</w:t>
      </w:r>
      <w:r>
        <w:rPr>
          <w:lang w:val="sr-Cyrl-RS"/>
        </w:rPr>
        <w:t xml:space="preserve"> о јавном информисању и медијима („Сл.</w:t>
      </w:r>
      <w:r w:rsidR="00CF7270">
        <w:rPr>
          <w:lang w:val="sr-Cyrl-RS"/>
        </w:rPr>
        <w:t xml:space="preserve"> </w:t>
      </w:r>
      <w:r>
        <w:rPr>
          <w:lang w:val="sr-Cyrl-RS"/>
        </w:rPr>
        <w:t>гласник РС“</w:t>
      </w:r>
      <w:r w:rsidR="00CF7270">
        <w:rPr>
          <w:lang w:val="sr-Cyrl-RS"/>
        </w:rPr>
        <w:t>,</w:t>
      </w:r>
      <w:r>
        <w:rPr>
          <w:lang w:val="sr-Cyrl-RS"/>
        </w:rPr>
        <w:t xml:space="preserve"> бр.</w:t>
      </w:r>
      <w:r w:rsidR="00CF7270">
        <w:rPr>
          <w:lang w:val="sr-Cyrl-RS"/>
        </w:rPr>
        <w:t xml:space="preserve"> </w:t>
      </w:r>
      <w:r>
        <w:rPr>
          <w:lang w:val="sr-Cyrl-RS"/>
        </w:rPr>
        <w:t xml:space="preserve">92/23) </w:t>
      </w:r>
      <w:r w:rsidR="002A5881">
        <w:rPr>
          <w:lang w:val="sr-Cyrl-RS"/>
        </w:rPr>
        <w:t xml:space="preserve">прописано је да: чланове </w:t>
      </w:r>
      <w:r w:rsidR="00CF7270">
        <w:rPr>
          <w:lang w:val="sr-Cyrl-RS"/>
        </w:rPr>
        <w:t>К</w:t>
      </w:r>
      <w:r w:rsidR="002A5881">
        <w:rPr>
          <w:lang w:val="sr-Cyrl-RS"/>
        </w:rPr>
        <w:t xml:space="preserve">омисије именује </w:t>
      </w:r>
      <w:r w:rsidR="00D43162">
        <w:rPr>
          <w:lang w:val="sr-Cyrl-RS"/>
        </w:rPr>
        <w:t>надлежни</w:t>
      </w:r>
      <w:r w:rsidR="002A5881">
        <w:rPr>
          <w:lang w:val="sr-Cyrl-RS"/>
        </w:rPr>
        <w:t xml:space="preserve"> орган и то из реда теоретичара, аналитичара и практичара из медија који се самостално пријављују, односно која прија</w:t>
      </w:r>
      <w:r w:rsidR="00CF7270">
        <w:rPr>
          <w:lang w:val="sr-Cyrl-RS"/>
        </w:rPr>
        <w:t>в</w:t>
      </w:r>
      <w:r w:rsidR="002A5881">
        <w:rPr>
          <w:lang w:val="sr-Cyrl-RS"/>
        </w:rPr>
        <w:t>љују новинска и медијска удру</w:t>
      </w:r>
      <w:r w:rsidR="00CF7270">
        <w:rPr>
          <w:lang w:val="sr-Cyrl-RS"/>
        </w:rPr>
        <w:t>ж</w:t>
      </w:r>
      <w:r w:rsidR="002A5881">
        <w:rPr>
          <w:lang w:val="sr-Cyrl-RS"/>
        </w:rPr>
        <w:t xml:space="preserve">ења, а који нису у сукобу интереса, </w:t>
      </w:r>
      <w:r w:rsidR="00FD3E63">
        <w:rPr>
          <w:lang w:val="sr-Cyrl-RS"/>
        </w:rPr>
        <w:t xml:space="preserve">односно који не обављају јавну функцију, у смислу прописа којима се уређује сукоб интереса при обављању јавне функције; већина чланова комисије из става 1. овог члана именују се на предлог новинских и медијских удружења уколико такав предлог </w:t>
      </w:r>
      <w:r w:rsidR="00CB75D6">
        <w:rPr>
          <w:lang w:val="sr-Cyrl-RS"/>
        </w:rPr>
        <w:t xml:space="preserve">постоји и уколико предложена лица </w:t>
      </w:r>
      <w:r w:rsidR="00140B8D">
        <w:rPr>
          <w:lang w:val="sr-Cyrl-RS"/>
        </w:rPr>
        <w:t>испуњавају законом предвиђене услове.</w:t>
      </w:r>
    </w:p>
    <w:p w14:paraId="7A552A34" w14:textId="7DFAA9F1" w:rsidR="0019117D" w:rsidRPr="00F11255" w:rsidRDefault="00140B8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 основу члана 20. став 3. Правилника о суфинансирању пројеката за остваривање јавног интереса у области јавног информисања </w:t>
      </w:r>
      <w:r w:rsidR="00184998">
        <w:rPr>
          <w:lang w:val="sr-Cyrl-RS"/>
        </w:rPr>
        <w:t>(„Службени гласник РС“</w:t>
      </w:r>
      <w:r w:rsidR="00CF7270">
        <w:rPr>
          <w:lang w:val="sr-Cyrl-RS"/>
        </w:rPr>
        <w:t>,</w:t>
      </w:r>
      <w:r w:rsidR="00184998">
        <w:rPr>
          <w:lang w:val="sr-Cyrl-RS"/>
        </w:rPr>
        <w:t xml:space="preserve"> бр.</w:t>
      </w:r>
      <w:r w:rsidR="00CF7270">
        <w:rPr>
          <w:lang w:val="sr-Cyrl-RS"/>
        </w:rPr>
        <w:t xml:space="preserve"> </w:t>
      </w:r>
      <w:r w:rsidR="00184998">
        <w:rPr>
          <w:lang w:val="sr-Cyrl-RS"/>
        </w:rPr>
        <w:t>6/24), прописано је да се</w:t>
      </w:r>
      <w:r w:rsidR="00CF7270">
        <w:rPr>
          <w:lang w:val="sr-Cyrl-RS"/>
        </w:rPr>
        <w:t xml:space="preserve">: </w:t>
      </w:r>
      <w:r w:rsidR="00184998">
        <w:rPr>
          <w:lang w:val="sr-Cyrl-RS"/>
        </w:rPr>
        <w:t>биографије кандидата за чланове комисије</w:t>
      </w:r>
      <w:r w:rsidR="008E14D8">
        <w:rPr>
          <w:lang w:val="sr-Cyrl-RS"/>
        </w:rPr>
        <w:t xml:space="preserve"> вреднују на основу бодовне листе за чланове комисије</w:t>
      </w:r>
      <w:r w:rsidR="00184998">
        <w:rPr>
          <w:lang w:val="sr-Cyrl-RS"/>
        </w:rPr>
        <w:t>, која је саставни део образца за пријаву за члана комисије.</w:t>
      </w:r>
      <w:r w:rsidR="008E14D8">
        <w:rPr>
          <w:lang w:val="sr-Cyrl-RS"/>
        </w:rPr>
        <w:t xml:space="preserve"> </w:t>
      </w:r>
      <w:r w:rsidR="00184998">
        <w:rPr>
          <w:lang w:val="sr-Cyrl-RS"/>
        </w:rPr>
        <w:t xml:space="preserve">Поступајући по </w:t>
      </w:r>
      <w:r w:rsidR="008E14D8">
        <w:rPr>
          <w:lang w:val="sr-Cyrl-RS"/>
        </w:rPr>
        <w:t>П</w:t>
      </w:r>
      <w:r w:rsidR="00184998">
        <w:rPr>
          <w:lang w:val="sr-Cyrl-RS"/>
        </w:rPr>
        <w:t>равилнику утврђена је ранг листа за чланове стручне комисије</w:t>
      </w:r>
      <w:r w:rsidR="00522601">
        <w:rPr>
          <w:lang w:val="sr-Cyrl-RS"/>
        </w:rPr>
        <w:t xml:space="preserve"> на</w:t>
      </w:r>
      <w:r w:rsidR="00184998">
        <w:rPr>
          <w:lang w:val="sr-Cyrl-RS"/>
        </w:rPr>
        <w:t xml:space="preserve"> основу које су одређ</w:t>
      </w:r>
      <w:r w:rsidR="0019117D">
        <w:rPr>
          <w:lang w:val="sr-Cyrl-RS"/>
        </w:rPr>
        <w:t xml:space="preserve">ени бодови за предложене чланове комисије и то:     </w:t>
      </w:r>
    </w:p>
    <w:p w14:paraId="4A559429" w14:textId="39710E26" w:rsidR="000A583E" w:rsidRDefault="00780DF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а</w:t>
      </w:r>
      <w:r w:rsidR="0019117D">
        <w:rPr>
          <w:lang w:val="sr-Cyrl-RS"/>
        </w:rPr>
        <w:t>) Предлог новинарских и медијских удружења: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324"/>
        <w:gridCol w:w="2015"/>
        <w:gridCol w:w="1867"/>
      </w:tblGrid>
      <w:tr w:rsidR="00295031" w14:paraId="2C7CF820" w14:textId="77777777" w:rsidTr="006A3F35">
        <w:tc>
          <w:tcPr>
            <w:tcW w:w="856" w:type="dxa"/>
            <w:vAlign w:val="center"/>
          </w:tcPr>
          <w:p w14:paraId="5021D2B1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14:paraId="3C9CBC6C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4324" w:type="dxa"/>
            <w:vAlign w:val="center"/>
          </w:tcPr>
          <w:p w14:paraId="63F55931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ПОДНОСИОЦА</w:t>
            </w:r>
          </w:p>
        </w:tc>
        <w:tc>
          <w:tcPr>
            <w:tcW w:w="2015" w:type="dxa"/>
            <w:vAlign w:val="center"/>
          </w:tcPr>
          <w:p w14:paraId="566BA476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67" w:type="dxa"/>
            <w:vAlign w:val="center"/>
          </w:tcPr>
          <w:p w14:paraId="7A911FC6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295031" w14:paraId="6E4E839F" w14:textId="77777777" w:rsidTr="006A3F35">
        <w:tc>
          <w:tcPr>
            <w:tcW w:w="856" w:type="dxa"/>
            <w:vAlign w:val="center"/>
          </w:tcPr>
          <w:p w14:paraId="5147AD94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14:paraId="45DAEB52" w14:textId="1D130B90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295031">
              <w:rPr>
                <w:lang w:val="sr-Cyrl-RS"/>
              </w:rPr>
              <w:t>електронских медија „</w:t>
            </w:r>
            <w:r w:rsidR="00295031">
              <w:rPr>
                <w:lang w:val="en-US"/>
              </w:rPr>
              <w:t>Com Net”</w:t>
            </w:r>
          </w:p>
        </w:tc>
        <w:tc>
          <w:tcPr>
            <w:tcW w:w="2015" w:type="dxa"/>
          </w:tcPr>
          <w:p w14:paraId="7A82797C" w14:textId="5DCE1A8C" w:rsidR="000A583E" w:rsidRDefault="00295031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Виолета Јова</w:t>
            </w:r>
            <w:r w:rsidR="00522601">
              <w:rPr>
                <w:lang w:val="sr-Cyrl-RS"/>
              </w:rPr>
              <w:t>н</w:t>
            </w:r>
            <w:r>
              <w:rPr>
                <w:lang w:val="sr-Cyrl-RS"/>
              </w:rPr>
              <w:t>ов Пештанац</w:t>
            </w:r>
          </w:p>
        </w:tc>
        <w:tc>
          <w:tcPr>
            <w:tcW w:w="1867" w:type="dxa"/>
            <w:vAlign w:val="center"/>
          </w:tcPr>
          <w:p w14:paraId="7A7B7BEF" w14:textId="1D8AFF38" w:rsidR="000A583E" w:rsidRDefault="00295031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A583E">
              <w:rPr>
                <w:lang w:val="sr-Cyrl-RS"/>
              </w:rPr>
              <w:t>0</w:t>
            </w:r>
          </w:p>
        </w:tc>
      </w:tr>
      <w:tr w:rsidR="00295031" w14:paraId="0AE95292" w14:textId="77777777" w:rsidTr="006A3F35">
        <w:tc>
          <w:tcPr>
            <w:tcW w:w="856" w:type="dxa"/>
            <w:vAlign w:val="center"/>
          </w:tcPr>
          <w:p w14:paraId="551C5815" w14:textId="77777777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14:paraId="3B6BF811" w14:textId="2E56EA6A" w:rsidR="000A583E" w:rsidRDefault="00295031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медија и медијских радника </w:t>
            </w:r>
          </w:p>
        </w:tc>
        <w:tc>
          <w:tcPr>
            <w:tcW w:w="2015" w:type="dxa"/>
            <w:vAlign w:val="center"/>
          </w:tcPr>
          <w:p w14:paraId="3818873B" w14:textId="2A791E8A" w:rsidR="000A583E" w:rsidRDefault="00295031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Мирела Митрић</w:t>
            </w:r>
          </w:p>
        </w:tc>
        <w:tc>
          <w:tcPr>
            <w:tcW w:w="1867" w:type="dxa"/>
            <w:vAlign w:val="center"/>
          </w:tcPr>
          <w:p w14:paraId="2008C138" w14:textId="15108D7F" w:rsidR="000A583E" w:rsidRDefault="000A583E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295031">
              <w:rPr>
                <w:lang w:val="sr-Cyrl-RS"/>
              </w:rPr>
              <w:t>8</w:t>
            </w:r>
          </w:p>
        </w:tc>
      </w:tr>
    </w:tbl>
    <w:p w14:paraId="5912624B" w14:textId="77777777" w:rsidR="000A583E" w:rsidRDefault="000A583E" w:rsidP="009A263F">
      <w:pPr>
        <w:spacing w:line="240" w:lineRule="auto"/>
        <w:jc w:val="both"/>
        <w:rPr>
          <w:lang w:val="sr-Cyrl-RS"/>
        </w:rPr>
      </w:pPr>
    </w:p>
    <w:p w14:paraId="3E605767" w14:textId="3661544F" w:rsidR="0019117D" w:rsidRDefault="00780DF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б</w:t>
      </w:r>
      <w:r w:rsidR="0019117D">
        <w:rPr>
          <w:lang w:val="sr-Cyrl-RS"/>
        </w:rPr>
        <w:t>) Смостална пријава</w:t>
      </w:r>
      <w:r w:rsidR="00CF7270">
        <w:rPr>
          <w:lang w:val="sr-Cyrl-RS"/>
        </w:rPr>
        <w:t xml:space="preserve"> </w:t>
      </w:r>
      <w:r w:rsidR="0019117D">
        <w:rPr>
          <w:lang w:val="sr-Cyrl-RS"/>
        </w:rPr>
        <w:t>- теоретичара, аналитичара и практичара из области медија;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4100"/>
        <w:gridCol w:w="2126"/>
        <w:gridCol w:w="1979"/>
      </w:tblGrid>
      <w:tr w:rsidR="0019117D" w14:paraId="78AA9530" w14:textId="77777777" w:rsidTr="0016588D">
        <w:tc>
          <w:tcPr>
            <w:tcW w:w="857" w:type="dxa"/>
            <w:vAlign w:val="center"/>
          </w:tcPr>
          <w:p w14:paraId="27ED825A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14:paraId="5DAE7D93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4100" w:type="dxa"/>
            <w:vAlign w:val="center"/>
          </w:tcPr>
          <w:p w14:paraId="0A146A2A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ПОДНОСИОЦА</w:t>
            </w:r>
          </w:p>
        </w:tc>
        <w:tc>
          <w:tcPr>
            <w:tcW w:w="2126" w:type="dxa"/>
            <w:vAlign w:val="center"/>
          </w:tcPr>
          <w:p w14:paraId="4C39871A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79" w:type="dxa"/>
            <w:vAlign w:val="center"/>
          </w:tcPr>
          <w:p w14:paraId="5600D2FA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19117D" w14:paraId="42E27B92" w14:textId="77777777" w:rsidTr="0016588D">
        <w:tc>
          <w:tcPr>
            <w:tcW w:w="857" w:type="dxa"/>
            <w:vAlign w:val="center"/>
          </w:tcPr>
          <w:p w14:paraId="432A4082" w14:textId="77777777" w:rsidR="0019117D" w:rsidRDefault="0019117D" w:rsidP="009A263F">
            <w:pPr>
              <w:jc w:val="both"/>
              <w:rPr>
                <w:lang w:val="sr-Cyrl-RS"/>
              </w:rPr>
            </w:pPr>
            <w:r w:rsidRPr="00FA6DD1">
              <w:t>1.</w:t>
            </w:r>
          </w:p>
        </w:tc>
        <w:tc>
          <w:tcPr>
            <w:tcW w:w="4100" w:type="dxa"/>
            <w:vAlign w:val="center"/>
          </w:tcPr>
          <w:p w14:paraId="46F98E9F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Самостална пријава</w:t>
            </w:r>
          </w:p>
        </w:tc>
        <w:tc>
          <w:tcPr>
            <w:tcW w:w="2126" w:type="dxa"/>
          </w:tcPr>
          <w:p w14:paraId="6EE149F8" w14:textId="065ED588" w:rsidR="0019117D" w:rsidRDefault="006B487C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Фахрудин Кладничанин </w:t>
            </w:r>
          </w:p>
        </w:tc>
        <w:tc>
          <w:tcPr>
            <w:tcW w:w="1979" w:type="dxa"/>
            <w:vAlign w:val="center"/>
          </w:tcPr>
          <w:p w14:paraId="53DF91A0" w14:textId="77777777" w:rsidR="0019117D" w:rsidRDefault="0019117D" w:rsidP="009A26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</w:tbl>
    <w:p w14:paraId="44DED74F" w14:textId="77777777" w:rsidR="0019117D" w:rsidRDefault="0019117D" w:rsidP="009A263F">
      <w:pPr>
        <w:spacing w:line="240" w:lineRule="auto"/>
        <w:jc w:val="both"/>
        <w:rPr>
          <w:lang w:val="sr-Cyrl-RS"/>
        </w:rPr>
      </w:pPr>
    </w:p>
    <w:p w14:paraId="4ADD17EA" w14:textId="455F4AD7" w:rsidR="0019117D" w:rsidRDefault="0019117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19117D">
        <w:rPr>
          <w:b/>
          <w:bCs/>
          <w:lang w:val="sr-Cyrl-RS"/>
        </w:rPr>
        <w:t>УПУСТВО О ПРАВНОМ СРЕДСТВУ:</w:t>
      </w:r>
      <w:r w:rsidR="00295031">
        <w:rPr>
          <w:b/>
          <w:bCs/>
          <w:lang w:val="sr-Cyrl-RS"/>
        </w:rPr>
        <w:t xml:space="preserve"> </w:t>
      </w:r>
      <w:r>
        <w:rPr>
          <w:lang w:val="sr-Cyrl-RS"/>
        </w:rPr>
        <w:t>Против овог решења може се покренути Управни спор у ро</w:t>
      </w:r>
      <w:r w:rsidR="00295031">
        <w:rPr>
          <w:lang w:val="sr-Cyrl-RS"/>
        </w:rPr>
        <w:t>к</w:t>
      </w:r>
      <w:r>
        <w:rPr>
          <w:lang w:val="sr-Cyrl-RS"/>
        </w:rPr>
        <w:t>у  од 30 дана од дана објављивања решења на званичном сајту.</w:t>
      </w:r>
    </w:p>
    <w:p w14:paraId="6ADD1FA7" w14:textId="77777777" w:rsidR="00CF7270" w:rsidRDefault="00CF7270" w:rsidP="00CF7270">
      <w:pPr>
        <w:spacing w:line="240" w:lineRule="auto"/>
        <w:jc w:val="center"/>
        <w:rPr>
          <w:b/>
          <w:bCs/>
          <w:lang w:val="sr-Cyrl-RS"/>
        </w:rPr>
      </w:pPr>
    </w:p>
    <w:p w14:paraId="684AA08F" w14:textId="5490A7ED" w:rsidR="00CF7270" w:rsidRDefault="0019117D" w:rsidP="00D35923">
      <w:pPr>
        <w:spacing w:line="240" w:lineRule="auto"/>
        <w:jc w:val="center"/>
        <w:rPr>
          <w:lang w:val="sr-Cyrl-RS"/>
        </w:rPr>
      </w:pPr>
      <w:r w:rsidRPr="0019117D">
        <w:rPr>
          <w:b/>
          <w:bCs/>
          <w:lang w:val="sr-Cyrl-RS"/>
        </w:rPr>
        <w:t>ОПШТИНСКО ВЕЋЕ ОПШТИНЕ ПРИЈЕПОЉЕ</w:t>
      </w:r>
    </w:p>
    <w:p w14:paraId="20BF5CBD" w14:textId="162F2D08" w:rsidR="0019117D" w:rsidRDefault="0019117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Број:</w:t>
      </w:r>
      <w:r w:rsidR="007C128E">
        <w:rPr>
          <w:lang w:val="sr-Cyrl-RS"/>
        </w:rPr>
        <w:t>401-629/24</w:t>
      </w:r>
    </w:p>
    <w:p w14:paraId="39EFD9D2" w14:textId="24589B86" w:rsidR="00CF7270" w:rsidRDefault="0019117D" w:rsidP="009A263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Дана</w:t>
      </w:r>
      <w:r w:rsidR="00C41288">
        <w:rPr>
          <w:lang w:val="sr-Cyrl-RS"/>
        </w:rPr>
        <w:t xml:space="preserve">:  </w:t>
      </w:r>
      <w:r w:rsidR="005008E0">
        <w:rPr>
          <w:lang w:val="sr-Cyrl-RS"/>
        </w:rPr>
        <w:t>22.04.2024.године</w:t>
      </w:r>
      <w:r w:rsidR="00C41288">
        <w:rPr>
          <w:lang w:val="sr-Cyrl-RS"/>
        </w:rPr>
        <w:t xml:space="preserve">                                                                                                                                     </w:t>
      </w:r>
    </w:p>
    <w:p w14:paraId="3391DA3B" w14:textId="200EB7B3" w:rsidR="00C41288" w:rsidRDefault="00CF7270" w:rsidP="00CF7270">
      <w:pPr>
        <w:spacing w:line="240" w:lineRule="auto"/>
        <w:ind w:left="6372" w:firstLine="708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C41288">
        <w:rPr>
          <w:lang w:val="sr-Cyrl-RS"/>
        </w:rPr>
        <w:t>Председник</w:t>
      </w:r>
    </w:p>
    <w:p w14:paraId="34375BA1" w14:textId="10E59155" w:rsidR="0019117D" w:rsidRPr="0019117D" w:rsidRDefault="00C41288" w:rsidP="009A263F">
      <w:pPr>
        <w:spacing w:line="240" w:lineRule="auto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Драго Попадић</w:t>
      </w:r>
      <w:r w:rsidR="0019117D">
        <w:rPr>
          <w:lang w:val="sr-Cyrl-RS"/>
        </w:rPr>
        <w:t xml:space="preserve"> </w:t>
      </w:r>
    </w:p>
    <w:sectPr w:rsidR="0019117D" w:rsidRPr="0019117D" w:rsidSect="007119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55"/>
    <w:rsid w:val="00014E3C"/>
    <w:rsid w:val="000A583E"/>
    <w:rsid w:val="000D6ED2"/>
    <w:rsid w:val="00140B8D"/>
    <w:rsid w:val="00184998"/>
    <w:rsid w:val="0019117D"/>
    <w:rsid w:val="001D0783"/>
    <w:rsid w:val="0024128D"/>
    <w:rsid w:val="00295031"/>
    <w:rsid w:val="002A5881"/>
    <w:rsid w:val="003B0B2D"/>
    <w:rsid w:val="00407C05"/>
    <w:rsid w:val="005008E0"/>
    <w:rsid w:val="00503F0F"/>
    <w:rsid w:val="00505A8D"/>
    <w:rsid w:val="00522601"/>
    <w:rsid w:val="00582285"/>
    <w:rsid w:val="005A0023"/>
    <w:rsid w:val="00656C31"/>
    <w:rsid w:val="0069387B"/>
    <w:rsid w:val="006A3F35"/>
    <w:rsid w:val="006B487C"/>
    <w:rsid w:val="006C1E56"/>
    <w:rsid w:val="006D25E2"/>
    <w:rsid w:val="00711959"/>
    <w:rsid w:val="00780DFD"/>
    <w:rsid w:val="007C128E"/>
    <w:rsid w:val="00891303"/>
    <w:rsid w:val="008E14D8"/>
    <w:rsid w:val="009A263F"/>
    <w:rsid w:val="009E2EF3"/>
    <w:rsid w:val="009F4CDF"/>
    <w:rsid w:val="00AA0468"/>
    <w:rsid w:val="00B74B6E"/>
    <w:rsid w:val="00B934A2"/>
    <w:rsid w:val="00BD0FA1"/>
    <w:rsid w:val="00BE1AF8"/>
    <w:rsid w:val="00C25D0F"/>
    <w:rsid w:val="00C41288"/>
    <w:rsid w:val="00CB75D6"/>
    <w:rsid w:val="00CF45A1"/>
    <w:rsid w:val="00CF7270"/>
    <w:rsid w:val="00D35923"/>
    <w:rsid w:val="00D43162"/>
    <w:rsid w:val="00E820FB"/>
    <w:rsid w:val="00ED6CCC"/>
    <w:rsid w:val="00F11255"/>
    <w:rsid w:val="00FD3E63"/>
    <w:rsid w:val="00FF2179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146"/>
  <w15:chartTrackingRefBased/>
  <w15:docId w15:val="{8E5FA90D-7E61-4CA6-B482-5BCFD0E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urbanizam-jela</dc:creator>
  <cp:keywords/>
  <dc:description/>
  <cp:lastModifiedBy>Sekretar Veća</cp:lastModifiedBy>
  <cp:revision>2</cp:revision>
  <cp:lastPrinted>2024-04-24T11:17:00Z</cp:lastPrinted>
  <dcterms:created xsi:type="dcterms:W3CDTF">2024-04-24T11:18:00Z</dcterms:created>
  <dcterms:modified xsi:type="dcterms:W3CDTF">2024-04-24T11:18:00Z</dcterms:modified>
</cp:coreProperties>
</file>