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60C6" w14:textId="77777777"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CS"/>
        </w:rPr>
        <w:tab/>
      </w:r>
    </w:p>
    <w:p w14:paraId="77167AAC" w14:textId="3240F9A1" w:rsidR="00C654E5" w:rsidRPr="003E2EAF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003E2EAF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</w:t>
      </w:r>
      <w:proofErr w:type="spellStart"/>
      <w:r w:rsidRPr="003E2EAF">
        <w:rPr>
          <w:color w:val="auto"/>
          <w:lang w:val="sr-Cyrl-CS"/>
        </w:rPr>
        <w:t>уговориˮ</w:t>
      </w:r>
      <w:proofErr w:type="spellEnd"/>
      <w:r w:rsidRPr="003E2EAF">
        <w:rPr>
          <w:color w:val="auto"/>
          <w:lang w:val="sr-Cyrl-CS"/>
        </w:rPr>
        <w:t xml:space="preserve">, број 6/22), </w:t>
      </w:r>
      <w:r w:rsidR="00212986" w:rsidRPr="003E2EAF">
        <w:rPr>
          <w:rFonts w:eastAsia="Calibri"/>
          <w:bCs/>
          <w:szCs w:val="24"/>
        </w:rPr>
        <w:t>члана 46. Закона о локалној самоуправи, (²Службени гласник РС², бр.129/2007 , 83/2014,  101/2016 -др.закон , 47/2018 и 111/2021-др закон ),</w:t>
      </w:r>
      <w:r w:rsidR="00E9573B" w:rsidRPr="003E2EAF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003E2EAF">
        <w:rPr>
          <w:color w:val="auto"/>
          <w:lang w:val="sr-Cyrl-CS"/>
        </w:rPr>
        <w:t xml:space="preserve">породичних кућа и станова који спроводи </w:t>
      </w:r>
      <w:r w:rsidR="00945C48" w:rsidRPr="003E2EAF">
        <w:rPr>
          <w:color w:val="auto"/>
          <w:lang w:val="sr-Cyrl-CS"/>
        </w:rPr>
        <w:t>Општина Пријепоље 400-56724 од 16.05.2024. године</w:t>
      </w:r>
      <w:r w:rsidR="003816CC" w:rsidRPr="003E2EAF">
        <w:rPr>
          <w:color w:val="auto"/>
          <w:lang w:val="sr-Cyrl-CS"/>
        </w:rPr>
        <w:t xml:space="preserve">, </w:t>
      </w:r>
      <w:r w:rsidRPr="003E2EAF">
        <w:rPr>
          <w:color w:val="auto"/>
          <w:lang w:val="sr-Cyrl-CS"/>
        </w:rPr>
        <w:t>члана 1</w:t>
      </w:r>
      <w:r w:rsidRPr="003E2EAF">
        <w:rPr>
          <w:color w:val="auto"/>
          <w:lang w:val="sr-Latn-CS"/>
        </w:rPr>
        <w:t>8</w:t>
      </w:r>
      <w:r w:rsidRPr="003E2EAF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2971D6" w:rsidRPr="003E2EAF">
        <w:t xml:space="preserve"> </w:t>
      </w:r>
      <w:r w:rsidR="002971D6" w:rsidRPr="003E2EAF">
        <w:rPr>
          <w:color w:val="auto"/>
          <w:lang w:val="sr-Cyrl-CS"/>
        </w:rPr>
        <w:t xml:space="preserve">(„Службени гласник општине Пријепоље“, бр. 11/23), </w:t>
      </w:r>
      <w:r w:rsidR="006C5E50" w:rsidRPr="003E2EAF">
        <w:rPr>
          <w:color w:val="auto"/>
          <w:lang w:val="sr-Cyrl-CS"/>
        </w:rPr>
        <w:t xml:space="preserve"> </w:t>
      </w:r>
      <w:r w:rsidR="001230B1" w:rsidRPr="003E2EAF">
        <w:rPr>
          <w:color w:val="auto"/>
          <w:lang w:val="sr-Cyrl-CS"/>
        </w:rPr>
        <w:t xml:space="preserve">Јавног позива за учешће директних корисника (привредних субјеката) у спровођењу мера енергетске санације  породичних кућа и станова на територији </w:t>
      </w:r>
      <w:r w:rsidR="00945C48" w:rsidRPr="003E2EAF">
        <w:rPr>
          <w:color w:val="auto"/>
          <w:lang w:val="sr-Cyrl-CS"/>
        </w:rPr>
        <w:t xml:space="preserve">Општине Пријепоље </w:t>
      </w:r>
      <w:r w:rsidR="00945C48" w:rsidRPr="003E2EAF">
        <w:rPr>
          <w:lang w:val="sr-Cyrl-CS"/>
        </w:rPr>
        <w:t>бр. 351-230/2023-2 од 07.09.2023.г</w:t>
      </w:r>
      <w:r w:rsidR="00212986" w:rsidRPr="003E2EAF">
        <w:rPr>
          <w:lang w:val="sr-Cyrl-CS"/>
        </w:rPr>
        <w:t>одине</w:t>
      </w:r>
      <w:r w:rsidR="00945C48" w:rsidRPr="003E2EAF">
        <w:rPr>
          <w:lang w:val="sr-Cyrl-CS"/>
        </w:rPr>
        <w:t xml:space="preserve"> </w:t>
      </w:r>
      <w:r w:rsidR="00B25694" w:rsidRPr="003E2EAF">
        <w:rPr>
          <w:color w:val="auto"/>
          <w:lang w:val="sr-Cyrl-CS"/>
        </w:rPr>
        <w:t>,</w:t>
      </w:r>
      <w:r w:rsidR="003F3D36" w:rsidRPr="003E2EAF">
        <w:rPr>
          <w:color w:val="auto"/>
          <w:lang w:val="sr-Cyrl-CS"/>
        </w:rPr>
        <w:t xml:space="preserve"> </w:t>
      </w:r>
      <w:r w:rsidR="00414ACD" w:rsidRPr="003E2EAF">
        <w:rPr>
          <w:color w:val="auto"/>
          <w:lang w:val="sr-Cyrl-CS"/>
        </w:rPr>
        <w:t>О</w:t>
      </w:r>
      <w:r w:rsidR="003F3D36" w:rsidRPr="003E2EAF">
        <w:rPr>
          <w:color w:val="auto"/>
          <w:lang w:val="sr-Cyrl-CS"/>
        </w:rPr>
        <w:t xml:space="preserve">длуке </w:t>
      </w:r>
      <w:r w:rsidR="00945C48" w:rsidRPr="003E2EAF">
        <w:rPr>
          <w:color w:val="auto"/>
          <w:lang w:val="sr-Cyrl-CS"/>
        </w:rPr>
        <w:t>Општин</w:t>
      </w:r>
      <w:r w:rsidR="00212986" w:rsidRPr="003E2EAF">
        <w:rPr>
          <w:color w:val="auto"/>
          <w:lang w:val="sr-Cyrl-CS"/>
        </w:rPr>
        <w:t xml:space="preserve">ског већа општине </w:t>
      </w:r>
      <w:r w:rsidR="00945C48" w:rsidRPr="003E2EAF">
        <w:rPr>
          <w:color w:val="auto"/>
          <w:lang w:val="sr-Cyrl-CS"/>
        </w:rPr>
        <w:t xml:space="preserve"> Пријепоље </w:t>
      </w:r>
      <w:r w:rsidR="00414ACD" w:rsidRPr="003E2EAF">
        <w:rPr>
          <w:color w:val="auto"/>
          <w:lang w:val="sr-Cyrl-CS"/>
        </w:rPr>
        <w:t>бр. 351-230/2023-1 од 07.09.2023.г</w:t>
      </w:r>
      <w:r w:rsidR="00212986" w:rsidRPr="003E2EAF">
        <w:rPr>
          <w:color w:val="auto"/>
          <w:lang w:val="sr-Cyrl-CS"/>
        </w:rPr>
        <w:t>одине</w:t>
      </w:r>
      <w:r w:rsidR="00414ACD" w:rsidRPr="003E2EAF">
        <w:rPr>
          <w:color w:val="auto"/>
          <w:lang w:val="sr-Cyrl-CS"/>
        </w:rPr>
        <w:t xml:space="preserve">  </w:t>
      </w:r>
      <w:r w:rsidR="003F3D36" w:rsidRPr="003E2EAF">
        <w:rPr>
          <w:color w:val="auto"/>
          <w:lang w:val="sr-Cyrl-CS"/>
        </w:rPr>
        <w:t xml:space="preserve">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</w:t>
      </w:r>
      <w:r w:rsidR="00945C48" w:rsidRPr="003E2EAF">
        <w:rPr>
          <w:color w:val="auto"/>
          <w:lang w:val="sr-Cyrl-CS"/>
        </w:rPr>
        <w:t>Општин</w:t>
      </w:r>
      <w:r w:rsidR="00B25694" w:rsidRPr="003E2EAF">
        <w:rPr>
          <w:color w:val="auto"/>
          <w:lang w:val="sr-Cyrl-CS"/>
        </w:rPr>
        <w:t>е</w:t>
      </w:r>
      <w:r w:rsidR="00945C48" w:rsidRPr="003E2EAF">
        <w:rPr>
          <w:color w:val="auto"/>
          <w:lang w:val="sr-Cyrl-CS"/>
        </w:rPr>
        <w:t xml:space="preserve"> Пријепоље</w:t>
      </w:r>
      <w:r w:rsidR="002971D6" w:rsidRPr="003E2EAF">
        <w:rPr>
          <w:color w:val="auto"/>
          <w:lang w:val="sr-Cyrl-CS"/>
        </w:rPr>
        <w:t xml:space="preserve">, </w:t>
      </w:r>
      <w:r w:rsidR="00B25694" w:rsidRPr="003E2EAF">
        <w:rPr>
          <w:color w:val="auto"/>
          <w:lang w:val="sr-Cyrl-CS"/>
        </w:rPr>
        <w:t xml:space="preserve"> Одлуке </w:t>
      </w:r>
      <w:r w:rsidR="006C5E50" w:rsidRPr="003E2EAF">
        <w:rPr>
          <w:color w:val="auto"/>
          <w:lang w:val="sr-Cyrl-CS"/>
        </w:rPr>
        <w:t xml:space="preserve">Општинског већа општине </w:t>
      </w:r>
      <w:r w:rsidR="00B25694" w:rsidRPr="003E2EAF">
        <w:rPr>
          <w:color w:val="auto"/>
          <w:lang w:val="sr-Cyrl-CS"/>
        </w:rPr>
        <w:t xml:space="preserve"> Пријепоље о расписивању</w:t>
      </w:r>
      <w:r w:rsidR="006C5E50" w:rsidRPr="003E2EAF">
        <w:rPr>
          <w:color w:val="auto"/>
          <w:lang w:val="sr-Cyrl-CS"/>
        </w:rPr>
        <w:t xml:space="preserve">  Јавног  позива  грађанима за суфинансирање мера енергетске санације породичних кућа и станова на територији општине Пријепоље за 2024/2025. годину по јп-1/24 мре, </w:t>
      </w:r>
      <w:r w:rsidR="00B25694" w:rsidRPr="003E2EAF">
        <w:rPr>
          <w:color w:val="auto"/>
          <w:lang w:val="sr-Cyrl-CS"/>
        </w:rPr>
        <w:t xml:space="preserve">  </w:t>
      </w:r>
      <w:r w:rsidR="003F3D36" w:rsidRPr="003E2EAF">
        <w:rPr>
          <w:color w:val="auto"/>
          <w:lang w:val="sr-Cyrl-CS"/>
        </w:rPr>
        <w:t>број</w:t>
      </w:r>
      <w:r w:rsidR="006C5E50" w:rsidRPr="003E2EAF">
        <w:rPr>
          <w:color w:val="auto"/>
          <w:lang w:val="sr-Cyrl-CS"/>
        </w:rPr>
        <w:t xml:space="preserve">  </w:t>
      </w:r>
      <w:r w:rsidR="006C5E50" w:rsidRPr="003E2EAF">
        <w:rPr>
          <w:color w:val="auto"/>
          <w:sz w:val="22"/>
          <w:lang w:val="sr-Cyrl-CS"/>
        </w:rPr>
        <w:t>002270121 2024 06809 003 000 000 001</w:t>
      </w:r>
      <w:r w:rsidR="006C5E50" w:rsidRPr="003E2EAF">
        <w:rPr>
          <w:color w:val="auto"/>
          <w:lang w:val="sr-Cyrl-CS"/>
        </w:rPr>
        <w:t xml:space="preserve">  </w:t>
      </w:r>
      <w:r w:rsidR="003F3D36" w:rsidRPr="003E2EAF">
        <w:rPr>
          <w:color w:val="auto"/>
          <w:lang w:val="sr-Cyrl-CS"/>
        </w:rPr>
        <w:t xml:space="preserve">од </w:t>
      </w:r>
      <w:r w:rsidR="006C5E50" w:rsidRPr="003E2EAF">
        <w:rPr>
          <w:color w:val="auto"/>
          <w:lang w:val="sr-Cyrl-CS"/>
        </w:rPr>
        <w:t xml:space="preserve"> 02.08.2024. године</w:t>
      </w:r>
      <w:r w:rsidR="00310121" w:rsidRPr="003E2EAF">
        <w:rPr>
          <w:color w:val="auto"/>
          <w:lang w:val="sr-Cyrl-CS"/>
        </w:rPr>
        <w:t xml:space="preserve"> и  члана 14. Пословника о раду Општинског већа општине Пријепоље („Службени гласник општине Пријепоље“, бр.13/21), </w:t>
      </w:r>
      <w:r w:rsidR="003E2EAF" w:rsidRPr="003E2EAF">
        <w:rPr>
          <w:color w:val="auto"/>
          <w:lang w:val="sr-Cyrl-CS"/>
        </w:rPr>
        <w:t xml:space="preserve">Општинско веће расписује </w:t>
      </w:r>
    </w:p>
    <w:p w14:paraId="346D044F" w14:textId="77777777"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 w:eastAsia="en-US"/>
        </w:rPr>
      </w:pPr>
    </w:p>
    <w:p w14:paraId="554B0CDC" w14:textId="77777777"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  <w:r w:rsidRPr="00E57A35">
        <w:rPr>
          <w:color w:val="auto"/>
          <w:lang w:val="sr-Cyrl-CS" w:eastAsia="en-US"/>
        </w:rPr>
        <w:t xml:space="preserve">   </w:t>
      </w:r>
      <w:r w:rsidRPr="00E57A35">
        <w:rPr>
          <w:color w:val="auto"/>
          <w:lang w:val="sr-Cyrl-CS"/>
        </w:rPr>
        <w:t xml:space="preserve"> </w:t>
      </w:r>
    </w:p>
    <w:p w14:paraId="3B393CAC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14:paraId="1DD969C7" w14:textId="77777777"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14:paraId="38BBC239" w14:textId="77777777"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14:paraId="1616D0C3" w14:textId="43BF98AA" w:rsidR="00EF4D78" w:rsidRPr="00B25694" w:rsidRDefault="00DE5ECC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sr-Cyrl-RS"/>
        </w:rPr>
      </w:pPr>
      <w:r w:rsidRPr="00E57A35">
        <w:rPr>
          <w:b/>
          <w:bCs/>
          <w:color w:val="auto"/>
          <w:szCs w:val="24"/>
          <w:lang w:val="sr-Cyrl-CS"/>
        </w:rPr>
        <w:t xml:space="preserve">  </w:t>
      </w:r>
      <w:r w:rsidR="000A4CCB">
        <w:rPr>
          <w:b/>
          <w:bCs/>
          <w:color w:val="auto"/>
          <w:szCs w:val="24"/>
          <w:lang w:val="sr-Cyrl-CS"/>
        </w:rPr>
        <w:t xml:space="preserve">грађанима </w:t>
      </w:r>
      <w:r w:rsidR="00EF4D78"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  <w:lang w:val="sr-Cyrl-RS"/>
        </w:rPr>
        <w:t xml:space="preserve"> и станова</w:t>
      </w:r>
      <w:r w:rsidR="00EF4D78" w:rsidRPr="00E57A35">
        <w:rPr>
          <w:b/>
          <w:bCs/>
          <w:color w:val="auto"/>
          <w:szCs w:val="24"/>
        </w:rPr>
        <w:t xml:space="preserve"> на територији </w:t>
      </w:r>
      <w:r w:rsidR="00B25694" w:rsidRPr="00B25694">
        <w:rPr>
          <w:b/>
          <w:bCs/>
          <w:color w:val="auto"/>
          <w:szCs w:val="24"/>
          <w:lang w:val="sr-Cyrl-CS"/>
        </w:rPr>
        <w:t xml:space="preserve">Општине Пријепоље </w:t>
      </w:r>
      <w:r w:rsidR="00EF4D78" w:rsidRPr="00E57A35">
        <w:rPr>
          <w:b/>
          <w:bCs/>
          <w:color w:val="auto"/>
          <w:szCs w:val="24"/>
        </w:rPr>
        <w:t>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="00B25694">
        <w:rPr>
          <w:b/>
          <w:bCs/>
          <w:color w:val="auto"/>
          <w:szCs w:val="24"/>
          <w:lang w:val="sr-Cyrl-CS"/>
        </w:rPr>
        <w:t>/2025</w:t>
      </w:r>
      <w:r w:rsidR="00EF4D78" w:rsidRPr="00E57A35">
        <w:rPr>
          <w:b/>
          <w:bCs/>
          <w:color w:val="auto"/>
          <w:szCs w:val="24"/>
        </w:rPr>
        <w:t xml:space="preserve">. </w:t>
      </w:r>
      <w:r w:rsidR="00B25694">
        <w:rPr>
          <w:b/>
          <w:bCs/>
          <w:color w:val="auto"/>
          <w:szCs w:val="24"/>
          <w:lang w:val="sr-Cyrl-RS"/>
        </w:rPr>
        <w:t>го</w:t>
      </w:r>
      <w:r w:rsidR="00EF4D78" w:rsidRPr="00E57A35">
        <w:rPr>
          <w:b/>
          <w:bCs/>
          <w:color w:val="auto"/>
          <w:szCs w:val="24"/>
        </w:rPr>
        <w:t>дину</w:t>
      </w:r>
      <w:r w:rsidR="00B25694">
        <w:rPr>
          <w:b/>
          <w:bCs/>
          <w:color w:val="auto"/>
          <w:szCs w:val="24"/>
          <w:lang w:val="sr-Cyrl-RS"/>
        </w:rPr>
        <w:t xml:space="preserve"> по ЈП-1/24 МРЕ</w:t>
      </w:r>
    </w:p>
    <w:p w14:paraId="04538A55" w14:textId="77777777"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13EE88EB" w14:textId="77777777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</w:p>
    <w:p w14:paraId="41074F07" w14:textId="5674C058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У складу са чланом 18. Правилника</w:t>
      </w:r>
      <w:r w:rsidRPr="00E57A35">
        <w:rPr>
          <w:i/>
          <w:iCs/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RS"/>
        </w:rPr>
        <w:t xml:space="preserve">расписује се </w:t>
      </w:r>
      <w:r w:rsidR="00BE1D53" w:rsidRPr="00E57A35">
        <w:rPr>
          <w:color w:val="auto"/>
          <w:szCs w:val="24"/>
          <w:lang w:val="sr-Cyrl-RS"/>
        </w:rPr>
        <w:t xml:space="preserve">Јавни позив за суфинансирање мера енергетске санације породичних кућа и станова на територији </w:t>
      </w:r>
      <w:r w:rsidR="000A4CCB" w:rsidRPr="000A4CCB">
        <w:rPr>
          <w:color w:val="auto"/>
          <w:szCs w:val="24"/>
          <w:lang w:val="sr-Cyrl-RS"/>
        </w:rPr>
        <w:t xml:space="preserve">Општине Пријепоље </w:t>
      </w:r>
      <w:r w:rsidR="00BE1D53" w:rsidRPr="00E57A35">
        <w:rPr>
          <w:color w:val="auto"/>
          <w:szCs w:val="24"/>
          <w:lang w:val="sr-Cyrl-RS"/>
        </w:rPr>
        <w:t>за 202</w:t>
      </w:r>
      <w:r w:rsidR="003220A1">
        <w:rPr>
          <w:color w:val="auto"/>
          <w:szCs w:val="24"/>
          <w:lang w:val="sr-Cyrl-RS"/>
        </w:rPr>
        <w:t>4</w:t>
      </w:r>
      <w:r w:rsidR="000A4CCB">
        <w:rPr>
          <w:color w:val="auto"/>
          <w:szCs w:val="24"/>
          <w:lang w:val="sr-Cyrl-RS"/>
        </w:rPr>
        <w:t>/2025</w:t>
      </w:r>
      <w:r w:rsidR="00BE1D53" w:rsidRPr="00E57A35">
        <w:rPr>
          <w:color w:val="auto"/>
          <w:szCs w:val="24"/>
          <w:lang w:val="sr-Cyrl-RS"/>
        </w:rPr>
        <w:t>. годину</w:t>
      </w:r>
      <w:r w:rsidRPr="00E57A35">
        <w:rPr>
          <w:color w:val="auto"/>
          <w:szCs w:val="24"/>
          <w:lang w:val="sr-Cyrl-RS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0A4CCB">
        <w:rPr>
          <w:color w:val="auto"/>
          <w:szCs w:val="24"/>
          <w:lang w:val="sr-Cyrl-RS"/>
        </w:rPr>
        <w:t xml:space="preserve"> са Листе одобрених привредних субјеката од стране </w:t>
      </w:r>
      <w:r w:rsidR="000A4CCB" w:rsidRPr="000A4CCB">
        <w:rPr>
          <w:color w:val="auto"/>
          <w:szCs w:val="24"/>
          <w:lang w:val="sr-Cyrl-RS"/>
        </w:rPr>
        <w:t>Општине Пријепоље</w:t>
      </w:r>
      <w:r w:rsidR="00BE1D53" w:rsidRPr="00E57A35">
        <w:rPr>
          <w:color w:val="auto"/>
          <w:szCs w:val="24"/>
          <w:lang w:val="sr-Cyrl-RS"/>
        </w:rPr>
        <w:t>.</w:t>
      </w:r>
      <w:r w:rsidR="00BE1D53" w:rsidRPr="00E57A35">
        <w:rPr>
          <w:color w:val="auto"/>
          <w:szCs w:val="24"/>
          <w:lang w:val="sr-Cyrl-RS"/>
        </w:rPr>
        <w:tab/>
      </w:r>
    </w:p>
    <w:p w14:paraId="506F8719" w14:textId="1B0D2264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</w:t>
      </w:r>
      <w:r w:rsidR="000A4CCB" w:rsidRPr="000A4CCB">
        <w:rPr>
          <w:color w:val="auto"/>
          <w:szCs w:val="24"/>
          <w:lang w:val="sr-Cyrl-RS"/>
        </w:rPr>
        <w:t>Општине Пријепоље</w:t>
      </w:r>
      <w:r w:rsidR="000A4CCB">
        <w:rPr>
          <w:color w:val="auto"/>
          <w:szCs w:val="24"/>
          <w:lang w:val="sr-Cyrl-RS"/>
        </w:rPr>
        <w:t>.</w:t>
      </w:r>
    </w:p>
    <w:p w14:paraId="20B26780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739590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14:paraId="6E19AFAB" w14:textId="77777777"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2B7E5D13" w14:textId="77777777"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>Предмет Јавног позива је спровођење следећих мера енергетске ефикасности:</w:t>
      </w:r>
    </w:p>
    <w:p w14:paraId="29C578F8" w14:textId="77777777"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14:paraId="17BE9E7C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06D2AD1A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Ова мера обухвата и пратећу опрему за прозоре/врата, као што су окапнице, прозорске даске, ролетне, капци и др, као и пратеће грађевинске радове на </w:t>
      </w:r>
      <w:r w:rsidRPr="00E57A35">
        <w:rPr>
          <w:rFonts w:eastAsia="Calibri"/>
          <w:color w:val="auto"/>
          <w:szCs w:val="24"/>
          <w:lang w:val="sr-Cyrl-CS"/>
        </w:rPr>
        <w:lastRenderedPageBreak/>
        <w:t>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14:paraId="5B477ECF" w14:textId="46A1421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14:paraId="60D8A629" w14:textId="5315BFA3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</w:t>
      </w:r>
      <w:r w:rsidR="00FD3D0A">
        <w:rPr>
          <w:rFonts w:eastAsia="Calibri"/>
          <w:color w:val="auto"/>
          <w:szCs w:val="24"/>
          <w:lang w:val="sr-Cyrl-CS"/>
        </w:rPr>
        <w:t xml:space="preserve"> комплетан порзор ( када </w:t>
      </w:r>
      <w:r w:rsidR="0054028A">
        <w:rPr>
          <w:rFonts w:eastAsia="Calibri"/>
          <w:color w:val="auto"/>
          <w:szCs w:val="24"/>
          <w:lang w:val="sr-Cyrl-CS"/>
        </w:rPr>
        <w:t>ј</w:t>
      </w:r>
      <w:r w:rsidR="00FD3D0A">
        <w:rPr>
          <w:rFonts w:eastAsia="Calibri"/>
          <w:color w:val="auto"/>
          <w:szCs w:val="24"/>
          <w:lang w:val="sr-Cyrl-CS"/>
        </w:rPr>
        <w:t xml:space="preserve">е атест </w:t>
      </w:r>
      <w:r w:rsidR="0054028A">
        <w:rPr>
          <w:rFonts w:eastAsia="Calibri"/>
          <w:color w:val="auto"/>
          <w:szCs w:val="24"/>
          <w:lang w:val="sr-Cyrl-CS"/>
        </w:rPr>
        <w:t>рађен з</w:t>
      </w:r>
      <w:r w:rsidR="00EE65F0">
        <w:rPr>
          <w:rFonts w:eastAsia="Calibri"/>
          <w:color w:val="auto"/>
          <w:szCs w:val="24"/>
          <w:lang w:val="sr-Cyrl-CS"/>
        </w:rPr>
        <w:t>а цео склоп стакла и рама )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en-US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22FF8471" w14:textId="5176F258"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  <w:lang w:val="en-US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726B605D" w14:textId="40DCB1A9"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14:paraId="1C5CB816" w14:textId="6F08191B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  <w:lang w:val="en-US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C0EF7D7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5546B065" w14:textId="39DC2DDC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14:paraId="13EA02DD" w14:textId="6701B045"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RS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  <w:lang w:val="sr-Cyrl-RS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  <w:lang w:val="sr-Cyrl-RS"/>
        </w:rPr>
        <w:t>/подова</w:t>
      </w:r>
      <w:r w:rsidR="004F0079">
        <w:rPr>
          <w:rFonts w:eastAsia="Calibri"/>
          <w:color w:val="auto"/>
          <w:szCs w:val="24"/>
          <w:lang w:val="sr-Cyrl-R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  <w:lang w:val="sr-Cyrl-RS"/>
        </w:rPr>
        <w:t xml:space="preserve"> слој </w:t>
      </w:r>
      <w:r w:rsidR="00CC5958">
        <w:rPr>
          <w:rFonts w:eastAsia="Calibri"/>
          <w:color w:val="auto"/>
          <w:szCs w:val="24"/>
          <w:lang w:val="sr-Cyrl-RS"/>
        </w:rPr>
        <w:t xml:space="preserve">зида или </w:t>
      </w:r>
      <w:r w:rsidR="004F0079">
        <w:rPr>
          <w:rFonts w:eastAsia="Calibri"/>
          <w:color w:val="auto"/>
          <w:szCs w:val="24"/>
          <w:lang w:val="sr-Cyrl-RS"/>
        </w:rPr>
        <w:t xml:space="preserve">пода. </w:t>
      </w:r>
      <w:r w:rsidR="00D129A3" w:rsidRPr="00E57A35">
        <w:rPr>
          <w:rFonts w:eastAsia="Calibri"/>
          <w:color w:val="auto"/>
          <w:szCs w:val="24"/>
          <w:lang w:val="sr-Cyrl-RS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14:paraId="2B8EEF13" w14:textId="258BFDB9"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57676AF" w14:textId="77777777"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14:paraId="4CB3D5B0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2A19B108" w14:textId="2B449A8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36A94F8E" w14:textId="77777777"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185DD7A6" w14:textId="75052C49"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4467C994" w14:textId="77777777"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14:paraId="4D120EC2" w14:textId="0465AC75"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на_гас,</w:t>
      </w:r>
    </w:p>
    <w:p w14:paraId="6326C5B5" w14:textId="56DC6509"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У оквиру ове мере </w:t>
      </w:r>
      <w:r w:rsidR="00D129A3" w:rsidRPr="00E57A35">
        <w:rPr>
          <w:color w:val="auto"/>
          <w:szCs w:val="24"/>
          <w:lang w:val="sr-Cyrl-RS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  <w:lang w:val="sr-Cyrl-RS"/>
        </w:rPr>
        <w:t xml:space="preserve"> Овом мером није предвиђено финансирање уградње гасне инсталације.</w:t>
      </w:r>
    </w:p>
    <w:p w14:paraId="617B98C1" w14:textId="77777777"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BE1D53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14:paraId="5DA00272" w14:textId="6A57C0D6"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5D5D36A2" w14:textId="77777777"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14:paraId="6A3A795E" w14:textId="6E4C2D70"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18148D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4714B6" w:rsidRPr="264D8FE5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>на природан гас</w:t>
      </w:r>
      <w:r w:rsidR="001A2266">
        <w:t xml:space="preserve"> </w:t>
      </w:r>
      <w:r w:rsidR="001A2266" w:rsidRPr="264D8FE5">
        <w:rPr>
          <w:color w:val="000000" w:themeColor="text1"/>
          <w:lang w:val="sr-Cyrl-CS"/>
        </w:rPr>
        <w:t xml:space="preserve">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1A2266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  <w:r w:rsidR="004714B6" w:rsidRPr="264D8FE5">
        <w:rPr>
          <w:color w:val="000000" w:themeColor="text1"/>
          <w:lang w:val="sr-Cyrl-CS"/>
        </w:rPr>
        <w:t xml:space="preserve"> </w:t>
      </w:r>
    </w:p>
    <w:p w14:paraId="5E8AC38D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C7CE6E5" w14:textId="13B81B1E"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lastRenderedPageBreak/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5C57A240" w:rsidRPr="37CE7D14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14:paraId="2EB29D88" w14:textId="05E9240C"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9974E5" w:rsidRPr="00E57A35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14:paraId="1552490B" w14:textId="2FAC21E5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10C8EE49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76A1E58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14:paraId="0D1AD5D0" w14:textId="7B7742F9"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Latn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  <w:lang w:val="sr-Cyrl-RS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  <w:lang w:val="sr-Cyrl-RS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14:paraId="598936BF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14:paraId="00062158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14:paraId="0639EC49" w14:textId="1D4F09FE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14:paraId="772A72A7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327D58C3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0DC30E6E" w14:textId="19EAF26E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</w:t>
      </w:r>
      <w:r w:rsidR="004F0079" w:rsidRPr="679729BB">
        <w:rPr>
          <w:color w:val="auto"/>
          <w:lang w:val="sr-Cyrl-CS"/>
        </w:rPr>
        <w:t xml:space="preserve"> </w:t>
      </w:r>
      <w:r w:rsidR="00A2104F" w:rsidRPr="679729BB">
        <w:rPr>
          <w:color w:val="auto"/>
          <w:lang w:val="sr-Cyrl-CS"/>
        </w:rPr>
        <w:t>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9E4A27" w:rsidRPr="679729BB">
        <w:rPr>
          <w:color w:val="auto"/>
          <w:lang w:val="sr-Cyrl-CS"/>
        </w:rPr>
        <w:t xml:space="preserve"> 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A938D1" w:rsidRPr="679729BB">
        <w:rPr>
          <w:color w:val="auto"/>
          <w:lang w:val="sr-Cyrl-CS"/>
        </w:rPr>
        <w:t xml:space="preserve"> 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6C63D8" w:rsidRPr="679729BB">
        <w:rPr>
          <w:color w:val="auto"/>
          <w:lang w:val="sr-Cyrl-CS"/>
        </w:rPr>
        <w:t xml:space="preserve"> 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="00D03490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</w:t>
      </w:r>
      <w:r w:rsidR="00A013C7" w:rsidRPr="679729BB">
        <w:rPr>
          <w:color w:val="auto"/>
          <w:lang w:val="en-US"/>
        </w:rPr>
        <w:t xml:space="preserve"> </w:t>
      </w:r>
      <w:r w:rsidR="00A013C7" w:rsidRPr="679729BB">
        <w:rPr>
          <w:color w:val="auto"/>
          <w:lang w:val="sr-Cyrl-CS"/>
        </w:rPr>
        <w:t>овог одељка или пакета који садржи наведене мере</w:t>
      </w:r>
      <w:r w:rsidRPr="679729BB">
        <w:rPr>
          <w:color w:val="auto"/>
          <w:lang w:val="sr-Cyrl-CS"/>
        </w:rPr>
        <w:t>.</w:t>
      </w:r>
      <w:r w:rsidR="00241A15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Pr="679729BB">
        <w:rPr>
          <w:color w:val="auto"/>
          <w:lang w:val="sr-Cyrl-CS"/>
        </w:rPr>
        <w:t xml:space="preserve"> 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14:paraId="0F0D406B" w14:textId="494B7EB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14:paraId="0A6D1407" w14:textId="77777777"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15A60B24" w14:textId="511CD475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color w:val="auto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en-US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14:paraId="1E061934" w14:textId="77777777"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14:paraId="6B01B169" w14:textId="1A0C728A"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</w:p>
    <w:p w14:paraId="10913E4B" w14:textId="77777777" w:rsidR="009D7DFE" w:rsidRPr="00E57A35" w:rsidRDefault="009D7DFE" w:rsidP="009D7DFE">
      <w:pPr>
        <w:pStyle w:val="1tekst"/>
        <w:spacing w:before="0" w:beforeAutospacing="0" w:after="0" w:afterAutospacing="0"/>
        <w:rPr>
          <w:iCs/>
          <w:lang w:val="sr-Cyrl-RS"/>
        </w:rPr>
      </w:pPr>
    </w:p>
    <w:p w14:paraId="094B85EA" w14:textId="015E44A1" w:rsidR="00715C42" w:rsidRDefault="00AF7009" w:rsidP="00CA5128">
      <w:pPr>
        <w:pStyle w:val="1tekst"/>
        <w:spacing w:before="0" w:beforeAutospacing="0" w:after="0" w:afterAutospacing="0"/>
        <w:ind w:firstLine="708"/>
        <w:jc w:val="both"/>
        <w:rPr>
          <w:lang w:val="sr-Cyrl-RS"/>
        </w:rPr>
      </w:pPr>
      <w:r w:rsidRPr="1DB9880B">
        <w:rPr>
          <w:lang w:val="sr-Cyrl-RS"/>
        </w:rPr>
        <w:t>Све наведене мере су примењиве за породичне куће, а за станове се могу применити само мере наведен</w:t>
      </w:r>
      <w:r w:rsidR="00F26A8D" w:rsidRPr="1DB9880B">
        <w:rPr>
          <w:lang w:val="sr-Cyrl-RS"/>
        </w:rPr>
        <w:t>е</w:t>
      </w:r>
      <w:r w:rsidRPr="1DB9880B">
        <w:rPr>
          <w:lang w:val="sr-Cyrl-RS"/>
        </w:rPr>
        <w:t xml:space="preserve"> под тачкама 1), </w:t>
      </w:r>
      <w:r w:rsidR="00EF6729" w:rsidRPr="1DB9880B">
        <w:rPr>
          <w:lang w:val="sr-Cyrl-RS"/>
        </w:rPr>
        <w:t xml:space="preserve">4), </w:t>
      </w:r>
      <w:r w:rsidRPr="1DB9880B">
        <w:rPr>
          <w:lang w:val="sr-Cyrl-RS"/>
        </w:rPr>
        <w:t>6)</w:t>
      </w:r>
      <w:r w:rsidR="00F26A8D" w:rsidRPr="1DB9880B">
        <w:rPr>
          <w:lang w:val="sr-Cyrl-RS"/>
        </w:rPr>
        <w:t xml:space="preserve"> и</w:t>
      </w:r>
      <w:r w:rsidRPr="1DB9880B">
        <w:rPr>
          <w:lang w:val="sr-Cyrl-RS"/>
        </w:rPr>
        <w:t xml:space="preserve"> 7).</w:t>
      </w:r>
    </w:p>
    <w:p w14:paraId="4BD2F213" w14:textId="51215615"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  <w:lang w:val="sr-Cyrl-RS"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14:paraId="59E0354C" w14:textId="77777777"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14:paraId="096988B8" w14:textId="77777777" w:rsidR="008B407A" w:rsidRPr="00E57A35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E57A35">
        <w:rPr>
          <w:bCs/>
          <w:color w:val="auto"/>
          <w:szCs w:val="24"/>
        </w:rPr>
        <w:t>II.</w:t>
      </w:r>
      <w:r w:rsidRPr="00E57A35">
        <w:rPr>
          <w:bCs/>
          <w:color w:val="auto"/>
          <w:szCs w:val="24"/>
          <w:lang w:val="ru-RU"/>
        </w:rPr>
        <w:t xml:space="preserve"> </w:t>
      </w:r>
      <w:r w:rsidRPr="00E57A35">
        <w:rPr>
          <w:bCs/>
          <w:color w:val="auto"/>
          <w:szCs w:val="24"/>
          <w:lang w:val="sr-Cyrl-RS"/>
        </w:rPr>
        <w:t>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  <w:r w:rsidRPr="00E57A35">
        <w:rPr>
          <w:bCs/>
          <w:color w:val="auto"/>
          <w:szCs w:val="24"/>
          <w:lang w:val="ru-RU"/>
        </w:rPr>
        <w:t xml:space="preserve"> </w:t>
      </w:r>
    </w:p>
    <w:p w14:paraId="30AEA1BC" w14:textId="77777777"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en-US"/>
        </w:rPr>
      </w:pPr>
    </w:p>
    <w:p w14:paraId="367F6730" w14:textId="17265A8F"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  <w:lang w:val="sr-Cyrl-RS"/>
        </w:rPr>
        <w:t>Крајњи к</w:t>
      </w:r>
      <w:r w:rsidRPr="32DCF864">
        <w:rPr>
          <w:noProof/>
          <w:color w:val="auto"/>
          <w:lang w:val="en-US"/>
        </w:rPr>
        <w:t>орисници бесповратних средстава су домаћинства</w:t>
      </w:r>
      <w:r w:rsidRPr="32DCF864">
        <w:rPr>
          <w:noProof/>
          <w:color w:val="auto"/>
          <w:lang w:val="sr-Cyrl-RS"/>
        </w:rPr>
        <w:t xml:space="preserve">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14:paraId="50A677A0" w14:textId="77777777"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14:paraId="1D481124" w14:textId="77777777"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>. ВИСИНА БЕСПОВРАТНИХ СРЕДСТАВА</w:t>
      </w:r>
    </w:p>
    <w:p w14:paraId="70C647A6" w14:textId="77777777"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14:paraId="01B7A6A4" w14:textId="3FDAB1D1"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  <w:lang w:val="sr-Cyrl-RS"/>
        </w:rPr>
        <w:t>Укупн</w:t>
      </w:r>
      <w:r w:rsidR="00AD1B08">
        <w:rPr>
          <w:bCs/>
          <w:lang w:val="sr-Latn-CS"/>
        </w:rPr>
        <w:t>a</w:t>
      </w:r>
      <w:r w:rsidRPr="00E57A35">
        <w:rPr>
          <w:bCs/>
          <w:lang w:val="sr-Cyrl-RS"/>
        </w:rPr>
        <w:t xml:space="preserve"> бесповратна средства које </w:t>
      </w:r>
      <w:r w:rsidR="00AB43ED" w:rsidRPr="00AB43ED">
        <w:rPr>
          <w:bCs/>
          <w:lang w:val="sr-Cyrl-RS"/>
        </w:rPr>
        <w:t xml:space="preserve">Општине Пријепоље </w:t>
      </w:r>
      <w:r w:rsidRPr="00E57A35">
        <w:rPr>
          <w:bCs/>
          <w:lang w:val="sr-Cyrl-RS"/>
        </w:rPr>
        <w:t>заједно са средствима Министарства</w:t>
      </w:r>
      <w:r w:rsidR="00AB43ED">
        <w:rPr>
          <w:bCs/>
          <w:lang w:val="sr-Cyrl-RS"/>
        </w:rPr>
        <w:t xml:space="preserve"> рударства и енергетике</w:t>
      </w:r>
      <w:r w:rsidRPr="00E57A35">
        <w:rPr>
          <w:bCs/>
          <w:lang w:val="sr-Cyrl-RS"/>
        </w:rPr>
        <w:t xml:space="preserve"> додељује путем овог </w:t>
      </w:r>
      <w:r w:rsidR="00BA2C24" w:rsidRPr="00E57A35">
        <w:rPr>
          <w:bCs/>
          <w:lang w:val="sr-Cyrl-RS"/>
        </w:rPr>
        <w:t>позива</w:t>
      </w:r>
      <w:r w:rsidRPr="00E57A35">
        <w:rPr>
          <w:bCs/>
          <w:lang w:val="sr-Cyrl-RS"/>
        </w:rPr>
        <w:t xml:space="preserve"> износе </w:t>
      </w:r>
      <w:r w:rsidR="00AB43ED">
        <w:rPr>
          <w:bCs/>
          <w:lang w:val="sr-Cyrl-RS"/>
        </w:rPr>
        <w:t xml:space="preserve">=26.400.000,оо </w:t>
      </w:r>
      <w:r w:rsidRPr="00E57A35">
        <w:rPr>
          <w:bCs/>
          <w:lang w:val="sr-Cyrl-RS"/>
        </w:rPr>
        <w:t>динара</w:t>
      </w:r>
      <w:r w:rsidR="00EB3DA0" w:rsidRPr="00E57A35">
        <w:rPr>
          <w:bCs/>
          <w:lang w:val="sr-Cyrl-CS"/>
        </w:rPr>
        <w:t>.</w:t>
      </w:r>
    </w:p>
    <w:p w14:paraId="2CE885A7" w14:textId="05D9981D" w:rsidR="00F26A8D" w:rsidRPr="00E57A35" w:rsidRDefault="00AB43ED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 w:rsidRPr="00AB43ED">
        <w:rPr>
          <w:lang w:val="sr-Cyrl-CS"/>
        </w:rPr>
        <w:t>Општин</w:t>
      </w:r>
      <w:r>
        <w:rPr>
          <w:lang w:val="sr-Cyrl-CS"/>
        </w:rPr>
        <w:t>а</w:t>
      </w:r>
      <w:r w:rsidRPr="00AB43ED">
        <w:rPr>
          <w:lang w:val="sr-Cyrl-CS"/>
        </w:rPr>
        <w:t xml:space="preserve"> Пријепоље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14:paraId="7D809473" w14:textId="06E29738"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  <w:lang w:val="sr-Cyrl-RS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  <w:lang w:val="sr-Cyrl-RS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14:paraId="22E1FB47" w14:textId="6A92D0A0"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DE5ECC" w:rsidRPr="0CBC0FDF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6D54EE04" w:rsidRPr="0CBC0FDF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  <w:lang w:val="en-US"/>
        </w:rPr>
        <w:t>I</w:t>
      </w:r>
      <w:r w:rsidR="00236435" w:rsidRPr="0CBC0FDF">
        <w:rPr>
          <w:color w:val="auto"/>
          <w:lang w:val="sr-Cyrl-CS"/>
        </w:rPr>
        <w:t>.</w:t>
      </w:r>
      <w:r w:rsidR="00F664D8" w:rsidRPr="0CBC0FDF">
        <w:rPr>
          <w:color w:val="auto"/>
          <w:lang w:val="en-US"/>
        </w:rPr>
        <w:t xml:space="preserve">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F664D8" w:rsidRPr="0CBC0FDF">
        <w:rPr>
          <w:color w:val="auto"/>
          <w:lang w:val="sr-Cyrl-CS"/>
        </w:rPr>
        <w:t>.</w:t>
      </w:r>
    </w:p>
    <w:p w14:paraId="42B74C80" w14:textId="20EE356F"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2D621D" w:rsidRPr="00E57A35">
        <w:rPr>
          <w:bCs/>
          <w:iCs/>
          <w:color w:val="auto"/>
          <w:szCs w:val="24"/>
          <w:lang w:val="sr-Cyrl-CS"/>
        </w:rPr>
        <w:t xml:space="preserve"> </w:t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E40889" w:rsidRPr="00E57A35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>
        <w:rPr>
          <w:bCs/>
          <w:color w:val="auto"/>
          <w:szCs w:val="24"/>
          <w:lang w:val="sr-Cyrl-CS"/>
        </w:rPr>
        <w:t xml:space="preserve">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14:paraId="0CFEA22B" w14:textId="08C34B46"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 xml:space="preserve">примену најмање две мере из одељка I. тач. 1), 2) и 3) Јавног позива </w:t>
      </w:r>
      <w:r w:rsidR="00DC00F9" w:rsidRPr="37CE7D14">
        <w:rPr>
          <w:rFonts w:eastAsia="Calibri"/>
          <w:color w:val="auto"/>
          <w:lang w:val="sr-Cyrl-CS"/>
        </w:rPr>
        <w:t xml:space="preserve">и </w:t>
      </w:r>
      <w:r w:rsidR="00FF2A82" w:rsidRPr="37CE7D14">
        <w:rPr>
          <w:rFonts w:eastAsia="Calibri"/>
          <w:color w:val="auto"/>
          <w:lang w:val="sr-Cyrl-CS"/>
        </w:rPr>
        <w:t xml:space="preserve">ако је предвиђено </w:t>
      </w:r>
      <w:r w:rsidR="00DC00F9" w:rsidRPr="37CE7D14">
        <w:rPr>
          <w:rFonts w:eastAsia="Calibri"/>
          <w:color w:val="auto"/>
          <w:lang w:val="sr-Cyrl-CS"/>
        </w:rPr>
        <w:t>меру</w:t>
      </w:r>
      <w:r w:rsidR="00FF2A82" w:rsidRPr="37CE7D14">
        <w:rPr>
          <w:rFonts w:eastAsia="Calibri"/>
          <w:color w:val="auto"/>
          <w:lang w:val="sr-Cyrl-CS"/>
        </w:rPr>
        <w:t xml:space="preserve"> израд</w:t>
      </w:r>
      <w:r w:rsidR="7177322F" w:rsidRPr="37CE7D14">
        <w:rPr>
          <w:rFonts w:eastAsia="Calibri"/>
          <w:color w:val="auto"/>
          <w:lang w:val="sr-Cyrl-CS"/>
        </w:rPr>
        <w:t>у</w:t>
      </w:r>
      <w:r w:rsidR="00FF2A82" w:rsidRPr="37CE7D14">
        <w:rPr>
          <w:rFonts w:eastAsia="Calibri"/>
          <w:color w:val="auto"/>
          <w:lang w:val="sr-Cyrl-CS"/>
        </w:rPr>
        <w:t xml:space="preserve"> техничке документације</w:t>
      </w:r>
      <w:r w:rsidR="00DC00F9" w:rsidRPr="37CE7D14">
        <w:rPr>
          <w:rFonts w:eastAsia="Calibri"/>
          <w:color w:val="auto"/>
          <w:lang w:val="sr-Cyrl-CS"/>
        </w:rPr>
        <w:t xml:space="preserve"> </w:t>
      </w:r>
      <w:r w:rsidRPr="37CE7D14">
        <w:rPr>
          <w:rFonts w:eastAsia="Calibri"/>
          <w:color w:val="auto"/>
          <w:lang w:val="sr-Cyrl-CS"/>
        </w:rPr>
        <w:t xml:space="preserve"> </w:t>
      </w:r>
      <w:bookmarkStart w:id="4" w:name="_Hlk145588656"/>
      <w:r w:rsidRPr="37CE7D14">
        <w:rPr>
          <w:rFonts w:eastAsia="Calibri"/>
          <w:color w:val="auto"/>
          <w:lang w:val="sr-Cyrl-CS"/>
        </w:rPr>
        <w:t>из одељка</w:t>
      </w:r>
      <w:r w:rsidRPr="37CE7D14">
        <w:rPr>
          <w:rFonts w:eastAsia="Calibri"/>
          <w:color w:val="auto"/>
          <w:lang w:val="en-US"/>
        </w:rPr>
        <w:t xml:space="preserve"> I</w:t>
      </w:r>
      <w:r w:rsidRPr="37CE7D14">
        <w:rPr>
          <w:rFonts w:eastAsia="Calibri"/>
          <w:color w:val="auto"/>
          <w:lang w:val="sr-Cyrl-CS"/>
        </w:rPr>
        <w:t>.</w:t>
      </w:r>
      <w:r w:rsidR="00E9573B" w:rsidRPr="37CE7D14">
        <w:rPr>
          <w:rFonts w:eastAsia="Calibri"/>
          <w:color w:val="auto"/>
          <w:lang w:val="sr-Cyrl-CS"/>
        </w:rPr>
        <w:t xml:space="preserve"> </w:t>
      </w:r>
      <w:r w:rsidR="00FF2A82" w:rsidRPr="37CE7D14">
        <w:rPr>
          <w:rFonts w:eastAsia="Calibri"/>
          <w:color w:val="auto"/>
          <w:lang w:val="sr-Cyrl-CS"/>
        </w:rPr>
        <w:t>тачка</w:t>
      </w:r>
      <w:r w:rsidR="00E9573B" w:rsidRPr="37CE7D14">
        <w:rPr>
          <w:rFonts w:eastAsia="Calibri"/>
          <w:color w:val="auto"/>
          <w:lang w:val="sr-Cyrl-CS"/>
        </w:rPr>
        <w:t xml:space="preserve"> 10)</w:t>
      </w:r>
      <w:r w:rsidRPr="37CE7D14">
        <w:rPr>
          <w:rFonts w:eastAsia="Calibri"/>
          <w:color w:val="auto"/>
          <w:lang w:val="en-US"/>
        </w:rPr>
        <w:t xml:space="preserve"> </w:t>
      </w:r>
      <w:r w:rsidRPr="37CE7D14">
        <w:rPr>
          <w:rFonts w:eastAsia="Calibri"/>
          <w:color w:val="auto"/>
          <w:lang w:val="sr-Cyrl-CS"/>
        </w:rPr>
        <w:t>Јавног позива</w:t>
      </w:r>
      <w:bookmarkEnd w:id="4"/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14:paraId="1FA01308" w14:textId="361F609E"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14:paraId="5B06D15A" w14:textId="61F545AA"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14:paraId="2F9A536C" w14:textId="472B62A5"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030459" w:rsidRPr="1DB9880B">
        <w:rPr>
          <w:color w:val="auto"/>
          <w:lang w:val="sr-Cyrl-CS"/>
        </w:rPr>
        <w:t xml:space="preserve"> ( са израдом техничке документације ако је потребна)</w:t>
      </w:r>
      <w:r w:rsidR="00EC5667" w:rsidRPr="1DB9880B">
        <w:rPr>
          <w:color w:val="auto"/>
          <w:lang w:val="sr-Cyrl-CS"/>
        </w:rPr>
        <w:t xml:space="preserve"> 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14:paraId="5EFC5CB6" w14:textId="77777777" w:rsidR="00074E33" w:rsidRPr="00E57A35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14:paraId="2CE94B89" w14:textId="1A22E22C"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( </w:t>
      </w:r>
      <w:r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832"/>
        <w:gridCol w:w="1440"/>
        <w:gridCol w:w="1263"/>
        <w:gridCol w:w="1345"/>
        <w:gridCol w:w="1263"/>
      </w:tblGrid>
      <w:tr w:rsidR="001F7199" w:rsidRPr="00F476B1" w14:paraId="12F40676" w14:textId="77777777" w:rsidTr="6B2C0F04">
        <w:trPr>
          <w:trHeight w:val="450"/>
          <w:jc w:val="center"/>
        </w:trPr>
        <w:tc>
          <w:tcPr>
            <w:tcW w:w="35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AF77F38" w14:textId="01346D7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  <w:lang w:val="en-US" w:eastAsia="en-US"/>
              </w:rPr>
              <w:t>I</w:t>
            </w:r>
            <w:r w:rsidRPr="00F476B1">
              <w:rPr>
                <w:color w:val="auto"/>
                <w:sz w:val="22"/>
                <w:lang w:val="sr-Cyrl-CS" w:eastAsia="en-US"/>
              </w:rPr>
              <w:t>.</w:t>
            </w:r>
            <w:r w:rsidRPr="00F476B1">
              <w:rPr>
                <w:color w:val="auto"/>
                <w:sz w:val="22"/>
                <w:lang w:val="en-US" w:eastAsia="en-US"/>
              </w:rPr>
              <w:t xml:space="preserve"> </w:t>
            </w:r>
            <w:r w:rsidRPr="00F476B1">
              <w:rPr>
                <w:color w:val="auto"/>
                <w:sz w:val="22"/>
                <w:lang w:val="sr-Cyrl-CS" w:eastAsia="en-US"/>
              </w:rPr>
              <w:t>Јавног позива</w:t>
            </w:r>
          </w:p>
        </w:tc>
        <w:tc>
          <w:tcPr>
            <w:tcW w:w="5311" w:type="dxa"/>
            <w:gridSpan w:val="4"/>
            <w:shd w:val="clear" w:color="auto" w:fill="auto"/>
            <w:vAlign w:val="center"/>
            <w:hideMark/>
          </w:tcPr>
          <w:p w14:paraId="21FAB875" w14:textId="63C89053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1F7199" w:rsidRPr="00F476B1" w14:paraId="66B34ECA" w14:textId="77777777" w:rsidTr="6B2C0F04">
        <w:trPr>
          <w:trHeight w:val="705"/>
          <w:jc w:val="center"/>
        </w:trPr>
        <w:tc>
          <w:tcPr>
            <w:tcW w:w="3562" w:type="dxa"/>
            <w:gridSpan w:val="2"/>
            <w:vMerge/>
            <w:vAlign w:val="center"/>
            <w:hideMark/>
          </w:tcPr>
          <w:p w14:paraId="044017BA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EAEB6BF" w14:textId="43CB4916"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50%)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1FA5A098" w14:textId="09F86CB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55%)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300EAD94" w14:textId="37E7663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 w:eastAsia="en-US"/>
              </w:rPr>
              <w:t>60%)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3E25CFBF" w14:textId="3D1984B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65%)</w:t>
            </w:r>
          </w:p>
        </w:tc>
      </w:tr>
      <w:tr w:rsidR="001F7199" w:rsidRPr="00F476B1" w14:paraId="5F10487C" w14:textId="77777777" w:rsidTr="6B2C0F04">
        <w:trPr>
          <w:trHeight w:val="60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726442C" w14:textId="2B8FF82B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22123902" w14:textId="51B7E45C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1440" w:type="dxa"/>
            <w:shd w:val="clear" w:color="auto" w:fill="auto"/>
            <w:noWrap/>
          </w:tcPr>
          <w:p w14:paraId="70366462" w14:textId="5C6DAD4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263" w:type="dxa"/>
            <w:shd w:val="clear" w:color="auto" w:fill="auto"/>
            <w:noWrap/>
          </w:tcPr>
          <w:p w14:paraId="6177AF23" w14:textId="185FED3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345" w:type="dxa"/>
            <w:shd w:val="clear" w:color="auto" w:fill="auto"/>
            <w:noWrap/>
          </w:tcPr>
          <w:p w14:paraId="343D153F" w14:textId="0F06CA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263" w:type="dxa"/>
            <w:shd w:val="clear" w:color="auto" w:fill="auto"/>
            <w:noWrap/>
          </w:tcPr>
          <w:p w14:paraId="6B745BF1" w14:textId="14F8043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14:paraId="465CC078" w14:textId="77777777" w:rsidTr="6B2C0F04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29E9758" w14:textId="4D305539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2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5920DC1D" w14:textId="1084009B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фасаде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A361C3" w14:textId="19BD274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D02CAFB" w14:textId="7E74E69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0FF5954E" w14:textId="6DB441C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782A3A9" w14:textId="5E22D2B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14:paraId="2115FCB8" w14:textId="77777777" w:rsidTr="6B2C0F04">
        <w:trPr>
          <w:trHeight w:val="309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BA4784E" w14:textId="5242501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3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4FA8320F" w14:textId="0ABDA4A7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крова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D3877B" w14:textId="72F1628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7B2D07B" w14:textId="045516B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77AF33C0" w14:textId="7BC8850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6264083" w14:textId="1EF1856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14:paraId="5A192C2E" w14:textId="77777777" w:rsidTr="6B2C0F04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46400C" w14:textId="10904575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5813CE25" w14:textId="4C7C2942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3ECCA1" w14:textId="3953895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17C10183" w14:textId="385A11D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0EFAE77D" w14:textId="44B5AF9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93BA996" w14:textId="7BA37FE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14:paraId="7B1A790D" w14:textId="77777777" w:rsidTr="6B2C0F04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73F846" w14:textId="09C5547A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5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45086D65" w14:textId="63F4F65D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пелет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6DE939" w14:textId="2F6F470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65B07AE0" w14:textId="726C04D4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6FC9EBAC" w14:textId="2DE594E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F117C16" w14:textId="29269B0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14:paraId="2FA2D213" w14:textId="6E00FF6C" w:rsidTr="6B2C0F04">
        <w:trPr>
          <w:trHeight w:val="300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14:paraId="78EFB5FC" w14:textId="72467DE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6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1F2585E0" w14:textId="61BC3BCE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311" w:type="dxa"/>
            <w:gridSpan w:val="4"/>
            <w:shd w:val="clear" w:color="auto" w:fill="auto"/>
          </w:tcPr>
          <w:p w14:paraId="3753D3B6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14:paraId="25BD967B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  <w:hideMark/>
          </w:tcPr>
          <w:p w14:paraId="0551A20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27C297E1" w14:textId="2335E93E"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6842FD" w14:textId="2B24741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315D94BF" w14:textId="3502260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01098242" w14:textId="34A1F3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60E21C" w14:textId="13A23F94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14:paraId="64F12B35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  <w:hideMark/>
          </w:tcPr>
          <w:p w14:paraId="14F19988" w14:textId="77777777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139BC16A" w14:textId="51B791F6"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E251CD" w14:textId="7BFC508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7DD07CAE" w14:textId="2E7A0C3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6182A424" w14:textId="6D188A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B078E4F" w14:textId="6D2EBEF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14:paraId="32334B18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  <w:hideMark/>
          </w:tcPr>
          <w:p w14:paraId="21A25EB1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6D177847" w14:textId="5FD68DA1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Вода-вода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F0D56D" w14:textId="107911F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35F7E4AA" w14:textId="1B32CDB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5401F708" w14:textId="4049EF7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59ECED1" w14:textId="07FAA9E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14:paraId="41CD78A3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  <w:hideMark/>
          </w:tcPr>
          <w:p w14:paraId="6F55AD7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44EDA8EB" w14:textId="509849B7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Земља-вода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CDAA16" w14:textId="60F5F137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7EA8858B" w14:textId="070A4FAE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1BBD8FAD" w14:textId="0C8DCDC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EC7D91C" w14:textId="4BCCCB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14:paraId="723C17FB" w14:textId="77777777" w:rsidTr="6B2C0F04">
        <w:trPr>
          <w:trHeight w:val="495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14:paraId="1B59E247" w14:textId="353A4D09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2832" w:type="dxa"/>
            <w:vMerge w:val="restart"/>
            <w:shd w:val="clear" w:color="auto" w:fill="auto"/>
            <w:noWrap/>
            <w:vAlign w:val="center"/>
            <w:hideMark/>
          </w:tcPr>
          <w:p w14:paraId="624A7670" w14:textId="62697951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0C5CF782" w14:textId="46844AB2"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658FF7F0" w14:textId="42B613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</w:tcPr>
          <w:p w14:paraId="5F27977D" w14:textId="47AFB75A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263" w:type="dxa"/>
            <w:vMerge w:val="restart"/>
            <w:shd w:val="clear" w:color="auto" w:fill="auto"/>
            <w:noWrap/>
            <w:vAlign w:val="center"/>
          </w:tcPr>
          <w:p w14:paraId="0CEB866E" w14:textId="700EC71B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14:paraId="13DCEFB1" w14:textId="77777777" w:rsidTr="6B2C0F04">
        <w:trPr>
          <w:trHeight w:val="420"/>
          <w:jc w:val="center"/>
        </w:trPr>
        <w:tc>
          <w:tcPr>
            <w:tcW w:w="730" w:type="dxa"/>
            <w:vMerge/>
            <w:vAlign w:val="center"/>
            <w:hideMark/>
          </w:tcPr>
          <w:p w14:paraId="4DB95EC2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B7528DE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40" w:type="dxa"/>
            <w:vMerge/>
            <w:noWrap/>
            <w:vAlign w:val="center"/>
            <w:hideMark/>
          </w:tcPr>
          <w:p w14:paraId="7B7F3C8F" w14:textId="079F27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  <w:hideMark/>
          </w:tcPr>
          <w:p w14:paraId="5B432C37" w14:textId="2E5CDD83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vMerge/>
            <w:noWrap/>
            <w:vAlign w:val="center"/>
            <w:hideMark/>
          </w:tcPr>
          <w:p w14:paraId="3B0413F8" w14:textId="139910B2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263" w:type="dxa"/>
            <w:vMerge/>
            <w:noWrap/>
            <w:vAlign w:val="center"/>
            <w:hideMark/>
          </w:tcPr>
          <w:p w14:paraId="267EF0B4" w14:textId="13C7D0E1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1F7199" w:rsidRPr="00F476B1" w14:paraId="610A0824" w14:textId="77777777" w:rsidTr="6B2C0F04">
        <w:trPr>
          <w:trHeight w:val="60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16C4F1B" w14:textId="2BDC28DB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8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1323AA09" w14:textId="4A295FEF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колектора за припрему ПТВ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23EBD8" w14:textId="024FF72B"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F476B1">
              <w:rPr>
                <w:rFonts w:eastAsia="Calibri"/>
                <w:color w:val="auto"/>
                <w:sz w:val="22"/>
                <w:lang w:val="en-US"/>
              </w:rPr>
              <w:t>160,000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1B1B95E3" w14:textId="482805C6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BFBFBF" w:themeFill="background1" w:themeFillShade="BF"/>
            <w:noWrap/>
            <w:vAlign w:val="center"/>
          </w:tcPr>
          <w:p w14:paraId="0C51E5D5" w14:textId="09A44272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7C84AB4" w14:textId="0FFE3DE9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14:paraId="61598274" w14:textId="77777777" w:rsidTr="6B2C0F04">
        <w:trPr>
          <w:trHeight w:val="60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72BA32F" w14:textId="3818256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9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402015EB" w14:textId="3E3186C5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панела за електричну енергију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E9EE5C" w14:textId="32E9C6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1EA186F4" w14:textId="4D9ACD51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BFBFBF" w:themeFill="background1" w:themeFillShade="BF"/>
            <w:noWrap/>
            <w:vAlign w:val="center"/>
          </w:tcPr>
          <w:p w14:paraId="35C2F138" w14:textId="7D95C49C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3102B58" w14:textId="53F3BE8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14:paraId="472419D6" w14:textId="647ADB7B" w:rsidTr="6B2C0F04">
        <w:trPr>
          <w:trHeight w:val="363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14:paraId="7F49A3C0" w14:textId="18AA133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10</w:t>
            </w:r>
            <w:r w:rsidRPr="00F476B1">
              <w:rPr>
                <w:color w:val="auto"/>
                <w:sz w:val="22"/>
                <w:lang w:val="sr-Cyrl-CS" w:eastAsia="en-US"/>
              </w:rPr>
              <w:t>)**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471BF2C3" w14:textId="173A4513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311" w:type="dxa"/>
            <w:gridSpan w:val="4"/>
            <w:shd w:val="clear" w:color="auto" w:fill="auto"/>
          </w:tcPr>
          <w:p w14:paraId="5842F8CA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14:paraId="6A5FCCA1" w14:textId="77777777" w:rsidTr="6B2C0F04">
        <w:trPr>
          <w:trHeight w:val="315"/>
          <w:jc w:val="center"/>
        </w:trPr>
        <w:tc>
          <w:tcPr>
            <w:tcW w:w="730" w:type="dxa"/>
            <w:vMerge/>
            <w:vAlign w:val="center"/>
            <w:hideMark/>
          </w:tcPr>
          <w:p w14:paraId="7B0C1C08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1A9C524C" w14:textId="4FB0AAC7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a) </w:t>
            </w:r>
            <w:r w:rsidR="006D097B" w:rsidRPr="00F476B1">
              <w:rPr>
                <w:color w:val="auto"/>
                <w:sz w:val="22"/>
                <w:lang w:val="sr-Cyrl-CS" w:eastAsia="en-US"/>
              </w:rPr>
              <w:t>Идејни пројекат енергетске санације ( архитектура/машинство 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CFDDB8" w14:textId="1A2449D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5A364A1" w14:textId="1916A4B0" w:rsidR="001F7199" w:rsidRPr="00F476B1" w:rsidRDefault="0087C8AD" w:rsidP="006B02BB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F476B1">
              <w:rPr>
                <w:rFonts w:eastAsia="Calibri"/>
                <w:color w:val="auto"/>
                <w:sz w:val="22"/>
                <w:lang w:val="en-US"/>
              </w:rPr>
              <w:t>26,400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2877892F" w14:textId="3C8B53B8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28,800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C955A25" w14:textId="451BE35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31,200</w:t>
            </w:r>
          </w:p>
        </w:tc>
      </w:tr>
      <w:tr w:rsidR="001F7199" w:rsidRPr="00F476B1" w14:paraId="488091F7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  <w:hideMark/>
          </w:tcPr>
          <w:p w14:paraId="3DE6CB97" w14:textId="77777777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5A1D3B6B" w14:textId="47948728"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</w:t>
            </w:r>
            <w:r w:rsidR="00E6568A" w:rsidRPr="00F476B1">
              <w:rPr>
                <w:color w:val="auto"/>
                <w:sz w:val="22"/>
                <w:lang w:val="sr-Cyrl-CS" w:eastAsia="en-US"/>
              </w:rPr>
              <w:t>Елаборат енергетске ефикасности пре санације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D5657A" w14:textId="558E9D8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  <w:tc>
          <w:tcPr>
            <w:tcW w:w="1263" w:type="dxa"/>
            <w:shd w:val="clear" w:color="auto" w:fill="BFBFBF" w:themeFill="background1" w:themeFillShade="BF"/>
            <w:noWrap/>
            <w:vAlign w:val="center"/>
          </w:tcPr>
          <w:p w14:paraId="1F63A0BE" w14:textId="789CFB05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43FD581A" w14:textId="71FC1ED9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21,600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001C8E1" w14:textId="4F6561B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23,400</w:t>
            </w:r>
          </w:p>
        </w:tc>
      </w:tr>
      <w:tr w:rsidR="001F7199" w:rsidRPr="00F476B1" w14:paraId="2EAA13D8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  <w:hideMark/>
          </w:tcPr>
          <w:p w14:paraId="5C8C603D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1054E2B9" w14:textId="2811F4D5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в) </w:t>
            </w:r>
            <w:r w:rsidR="00096F15" w:rsidRPr="00F476B1">
              <w:rPr>
                <w:color w:val="auto"/>
                <w:sz w:val="22"/>
                <w:lang w:val="sr-Cyrl-CS" w:eastAsia="en-US"/>
              </w:rPr>
              <w:t>Технички опис и попис радова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38B76A" w14:textId="157CA21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10,000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A9535EF" w14:textId="5495DD1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11,000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1A4E3AB6" w14:textId="659F595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12,000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4583448" w14:textId="7842D43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13,000</w:t>
            </w:r>
          </w:p>
        </w:tc>
      </w:tr>
      <w:tr w:rsidR="006C79A1" w:rsidRPr="00F476B1" w14:paraId="02687379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</w:tcPr>
          <w:p w14:paraId="21D6EF4E" w14:textId="77777777" w:rsidR="006C79A1" w:rsidRPr="00F476B1" w:rsidRDefault="006C79A1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4DA735FD" w14:textId="53EA470D" w:rsidR="006C79A1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г) </w:t>
            </w:r>
            <w:r w:rsidR="000568E8" w:rsidRPr="00F476B1">
              <w:rPr>
                <w:color w:val="auto"/>
                <w:sz w:val="22"/>
                <w:lang w:val="sr-Cyrl-CS" w:eastAsia="en-US"/>
              </w:rPr>
              <w:t>Сертификат о енергетским својствима пре санације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AA3E81" w14:textId="244BEF3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89CB3F3" w14:textId="308305D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19,800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27CF231F" w14:textId="4EEC68F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21,600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A7F321D" w14:textId="1492E30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23,400</w:t>
            </w:r>
          </w:p>
        </w:tc>
      </w:tr>
      <w:tr w:rsidR="00FE6CE4" w:rsidRPr="00F476B1" w14:paraId="4C45EB2E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</w:tcPr>
          <w:p w14:paraId="76352727" w14:textId="77777777" w:rsidR="00FE6CE4" w:rsidRPr="00F476B1" w:rsidRDefault="00FE6CE4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702C0025" w14:textId="66B169E9" w:rsidR="00FE6CE4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д) </w:t>
            </w:r>
            <w:r w:rsidR="008F70BF" w:rsidRPr="00F476B1">
              <w:rPr>
                <w:color w:val="auto"/>
                <w:sz w:val="22"/>
                <w:lang w:val="sr-Cyrl-CS" w:eastAsia="en-US"/>
              </w:rPr>
              <w:t>Катастарско топографски план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1049FB" w14:textId="2F59F5A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523186F" w14:textId="4E0F66E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16,500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23529FA8" w14:textId="5168B59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415370D" w14:textId="0DF2C17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19,500</w:t>
            </w:r>
          </w:p>
        </w:tc>
      </w:tr>
      <w:tr w:rsidR="00FE6CE4" w:rsidRPr="00F476B1" w14:paraId="6549C47E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</w:tcPr>
          <w:p w14:paraId="63A1D5A2" w14:textId="77777777" w:rsidR="00FE6CE4" w:rsidRPr="00F476B1" w:rsidRDefault="00FE6CE4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528D84C3" w14:textId="14C868CB" w:rsidR="00FE6CE4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ђ) </w:t>
            </w:r>
            <w:r w:rsidR="000F0DCF" w:rsidRPr="00F476B1">
              <w:rPr>
                <w:color w:val="auto"/>
                <w:sz w:val="22"/>
                <w:lang w:val="sr-Cyrl-CS" w:eastAsia="en-US"/>
              </w:rPr>
              <w:t>Елаборат енергетске ефикасности после санације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9A6E86" w14:textId="0789C808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E68AD58" w14:textId="6F6D1F9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19,800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3249D84D" w14:textId="5BDFB7E4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21,600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12CBF2A" w14:textId="258AAAC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23,400</w:t>
            </w:r>
          </w:p>
        </w:tc>
      </w:tr>
      <w:tr w:rsidR="001F7199" w:rsidRPr="00F476B1" w14:paraId="0559B2F5" w14:textId="77777777" w:rsidTr="6B2C0F04">
        <w:trPr>
          <w:trHeight w:val="300"/>
          <w:jc w:val="center"/>
        </w:trPr>
        <w:tc>
          <w:tcPr>
            <w:tcW w:w="730" w:type="dxa"/>
            <w:vMerge/>
            <w:vAlign w:val="center"/>
            <w:hideMark/>
          </w:tcPr>
          <w:p w14:paraId="5A46D16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69DD5993" w14:textId="5DB495FD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е) </w:t>
            </w:r>
            <w:r w:rsidR="005E144E" w:rsidRPr="00F476B1">
              <w:rPr>
                <w:color w:val="auto"/>
                <w:sz w:val="22"/>
                <w:lang w:val="sr-Cyrl-CS" w:eastAsia="en-US"/>
              </w:rPr>
              <w:t>Сертификат о енергетским својствима после санације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3CF764" w14:textId="6F281E7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34471CF" w14:textId="20C20678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19,800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76A6F232" w14:textId="72E185B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21,600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5F2B429" w14:textId="506EAC4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23,400</w:t>
            </w:r>
          </w:p>
        </w:tc>
      </w:tr>
    </w:tbl>
    <w:p w14:paraId="5931D700" w14:textId="77777777"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14:paraId="42A03379" w14:textId="6070A73C"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en-U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14:paraId="14076C7D" w14:textId="5CCCA015"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</w:rPr>
        <w:t xml:space="preserve"> </w:t>
      </w:r>
      <w:r w:rsidR="00543ED3"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9D609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-е)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00DB0627">
        <w:rPr>
          <w:color w:val="auto"/>
          <w:sz w:val="22"/>
          <w:lang w:val="sr-Cyrl-CS"/>
        </w:rPr>
        <w:t xml:space="preserve"> </w:t>
      </w:r>
      <w:r w:rsidR="00DB0627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22795">
        <w:rPr>
          <w:color w:val="auto"/>
          <w:sz w:val="22"/>
          <w:lang w:val="sr-Cyrl-CS"/>
        </w:rPr>
        <w:t xml:space="preserve"> ради </w:t>
      </w:r>
      <w:r w:rsidR="00C22795">
        <w:rPr>
          <w:color w:val="auto"/>
          <w:sz w:val="22"/>
          <w:lang w:val="sr-Cyrl-CS"/>
        </w:rPr>
        <w:lastRenderedPageBreak/>
        <w:t xml:space="preserve">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14:paraId="3F8A636E" w14:textId="77777777"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14:paraId="61C58EEF" w14:textId="0E238370"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015DAF">
        <w:rPr>
          <w:bCs/>
          <w:iCs/>
          <w:color w:val="auto"/>
          <w:szCs w:val="24"/>
          <w:lang w:val="sr-Cyrl-CS"/>
        </w:rPr>
        <w:t xml:space="preserve">( </w:t>
      </w:r>
      <w:r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24"/>
        <w:gridCol w:w="2551"/>
      </w:tblGrid>
      <w:tr w:rsidR="008B4533" w:rsidRPr="00F476B1" w14:paraId="6BF18831" w14:textId="77777777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14:paraId="5B3735E6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1B8CB2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8B4533" w:rsidRPr="00F476B1" w14:paraId="2F9DEF56" w14:textId="77777777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C984FEE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5A3F54E5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E0E15" w14:textId="3D27AA4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14:paraId="5D074B27" w14:textId="77777777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E9407CB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FFBBDD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D1523D" w14:textId="5C5431B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14:paraId="78172BD5" w14:textId="77777777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14:paraId="7B654F4D" w14:textId="3FD7FB87"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35C23FD2" w14:textId="28FB50FA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</w:p>
        </w:tc>
      </w:tr>
      <w:tr w:rsidR="000808CE" w:rsidRPr="00F476B1" w14:paraId="5415003A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6B38420C" w14:textId="72263BFB"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84AB267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4CC239" w14:textId="046E216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14:paraId="1CB7342D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44B680DE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287AAFA6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91F765" w14:textId="4C4BEF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14:paraId="78F40780" w14:textId="77777777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0E3E80E2" w14:textId="72B71223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14:paraId="0EE322D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3ABB4EB1" w14:textId="5C241DE7"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14:paraId="71B07F77" w14:textId="77777777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14:paraId="44D0A33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14:paraId="1312A6F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D9B07E0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0808CE" w:rsidRPr="00F476B1" w14:paraId="1C608F03" w14:textId="77777777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14:paraId="7E9DD4D0" w14:textId="743FBCB3"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244C40D9" w14:textId="314591A6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</w:p>
        </w:tc>
      </w:tr>
      <w:tr w:rsidR="0074333E" w:rsidRPr="00F476B1" w14:paraId="733706E4" w14:textId="77777777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14:paraId="20CCF66C" w14:textId="5EA0A6AE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2164A39" w14:textId="4C37261F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409A60" w14:textId="0F65C90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74333E" w:rsidRPr="00F476B1" w14:paraId="4051FF9F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11044F4" w14:textId="77777777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0831FC51" w14:textId="7ABE6047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б) Елаборат енергетске ефикасности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05F09" w14:textId="106C141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</w:tr>
      <w:tr w:rsidR="0074333E" w:rsidRPr="00F476B1" w14:paraId="6C7224F0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4C85EFD" w14:textId="77777777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35F0DCCA" w14:textId="74808F02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AAFAB5" w14:textId="15E22FC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10,000</w:t>
            </w:r>
          </w:p>
        </w:tc>
      </w:tr>
      <w:tr w:rsidR="0074333E" w:rsidRPr="00F476B1" w14:paraId="10BBC767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72000146" w14:textId="77777777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053DBE76" w14:textId="02FB2C74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3EADB3" w14:textId="666EC057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</w:tr>
      <w:tr w:rsidR="0074333E" w:rsidRPr="00F476B1" w14:paraId="331794BB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4A15EA92" w14:textId="77777777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45D4CE90" w14:textId="57D2CB58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15C16A" w14:textId="2D53AD2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15,000</w:t>
            </w:r>
          </w:p>
        </w:tc>
      </w:tr>
      <w:tr w:rsidR="0074333E" w:rsidRPr="00F476B1" w14:paraId="3F490FF1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75499F62" w14:textId="77777777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24746DC9" w14:textId="4CCFE56E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ђ) Елаборат енергетске ефикасности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D23125" w14:textId="101C3444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</w:tr>
      <w:tr w:rsidR="0074333E" w:rsidRPr="00F476B1" w14:paraId="582AE1D1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0EDD74CA" w14:textId="77777777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0D62FF7" w14:textId="78E500D4" w:rsidR="0074333E" w:rsidRPr="00F476B1" w:rsidRDefault="0074333E" w:rsidP="0074333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е)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749F2C" w14:textId="22FDE05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18,000</w:t>
            </w:r>
          </w:p>
        </w:tc>
      </w:tr>
    </w:tbl>
    <w:p w14:paraId="4E7F1506" w14:textId="164612BB"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14:paraId="18317A91" w14:textId="31262610"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14:paraId="1A4A235E" w14:textId="1F8F04E3"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  <w:lang w:val="en-US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195A90" w:rsidRPr="5856D2EA">
        <w:rPr>
          <w:color w:val="auto"/>
          <w:sz w:val="22"/>
        </w:rPr>
        <w:t xml:space="preserve"> 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а)-е) према важећој законској регулативи.</w:t>
      </w:r>
      <w:r w:rsidR="00C376F9" w:rsidRPr="00C376F9">
        <w:rPr>
          <w:color w:val="auto"/>
          <w:sz w:val="22"/>
          <w:lang w:val="sr-Cyrl-CS"/>
        </w:rPr>
        <w:t xml:space="preserve"> 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14:paraId="69C1A40D" w14:textId="77777777"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14:paraId="3EE396A2" w14:textId="616E5845"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Pr="37CE7D14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14:paraId="1609E6CF" w14:textId="05CF7EDC" w:rsidR="00DA0D38" w:rsidRDefault="00DA0D38" w:rsidP="00C65290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lang w:val="sr-Cyrl-CS"/>
        </w:rPr>
      </w:pPr>
    </w:p>
    <w:p w14:paraId="51234511" w14:textId="2DB0DCE2" w:rsidR="004A77A6" w:rsidRPr="00E57A35" w:rsidRDefault="004A77A6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   </w:t>
      </w:r>
      <w:r w:rsidR="00EF4D78" w:rsidRPr="00E57A35">
        <w:rPr>
          <w:noProof/>
          <w:color w:val="auto"/>
          <w:szCs w:val="24"/>
          <w:lang w:val="en-US"/>
        </w:rPr>
        <w:t>I</w:t>
      </w:r>
      <w:r w:rsidR="008B407A" w:rsidRPr="00E57A35">
        <w:rPr>
          <w:noProof/>
          <w:color w:val="auto"/>
          <w:szCs w:val="24"/>
          <w:lang w:val="en-US"/>
        </w:rPr>
        <w:t>V</w:t>
      </w:r>
      <w:r w:rsidRPr="00E57A35">
        <w:rPr>
          <w:color w:val="auto"/>
          <w:szCs w:val="24"/>
          <w:lang w:val="sr-Latn-CS"/>
        </w:rPr>
        <w:t>.</w:t>
      </w:r>
      <w:r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Pr="00E57A35">
        <w:rPr>
          <w:color w:val="auto"/>
          <w:szCs w:val="24"/>
        </w:rPr>
        <w:t>ПОДСТИЦАЈА ЗА ЕНЕРГЕТСКУ САНАЦИЈУ СТАМБЕНИХ ОБЈЕКТА</w:t>
      </w:r>
    </w:p>
    <w:p w14:paraId="511D906A" w14:textId="77777777"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14:paraId="763A1A48" w14:textId="6CD9AAAE"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 w:eastAsia="en-US"/>
        </w:rPr>
      </w:pPr>
      <w:r w:rsidRPr="00E57A35">
        <w:rPr>
          <w:bCs/>
          <w:iCs/>
          <w:color w:val="auto"/>
          <w:szCs w:val="24"/>
          <w:lang w:val="sr-Cyrl-CS"/>
        </w:rPr>
        <w:lastRenderedPageBreak/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1EFD69E6" w14:textId="2808552D"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  <w:lang w:val="sr-Cyrl-RS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</w:t>
      </w:r>
      <w:r w:rsidR="00381AEC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 xml:space="preserve">или за пакет мера из одељка </w:t>
      </w:r>
      <w:r w:rsidRPr="1DB9880B">
        <w:rPr>
          <w:color w:val="auto"/>
          <w:lang w:val="en-US"/>
        </w:rPr>
        <w:t>I</w:t>
      </w:r>
      <w:r w:rsidR="00C664F5" w:rsidRPr="1DB9880B">
        <w:rPr>
          <w:color w:val="auto"/>
          <w:lang w:val="en-US"/>
        </w:rPr>
        <w:t>I</w:t>
      </w:r>
      <w:r w:rsidRPr="1DB9880B">
        <w:rPr>
          <w:color w:val="auto"/>
          <w:lang w:val="en-US"/>
        </w:rPr>
        <w:t>I</w:t>
      </w:r>
      <w:r w:rsidRPr="1DB9880B">
        <w:rPr>
          <w:color w:val="auto"/>
          <w:lang w:val="sr-Cyrl-RS"/>
        </w:rPr>
        <w:t>, став 5.</w:t>
      </w:r>
    </w:p>
    <w:p w14:paraId="2E0F2BF3" w14:textId="7FBE37B2"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RS"/>
        </w:rPr>
        <w:tab/>
      </w:r>
      <w:r>
        <w:rPr>
          <w:bCs/>
          <w:iCs/>
          <w:color w:val="auto"/>
          <w:szCs w:val="24"/>
          <w:lang w:val="sr-Cyrl-RS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14:paraId="1715E36B" w14:textId="4D4B9A15"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99553D" w:rsidRPr="00E57A35">
        <w:rPr>
          <w:iCs/>
          <w:color w:val="auto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14:paraId="3DC2470E" w14:textId="77777777"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09F55C00" w14:textId="7A65ED70"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  <w:lang w:val="sr-Cyrl-CS"/>
        </w:rPr>
        <w:t xml:space="preserve"> </w:t>
      </w:r>
      <w:r w:rsidR="008022D8" w:rsidRPr="1DB9880B">
        <w:rPr>
          <w:color w:val="auto"/>
          <w:lang w:val="en-US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Pr="1DB9880B">
        <w:rPr>
          <w:color w:val="auto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  <w:lang w:val="sr-Cyrl-RS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  <w:lang w:val="sr-Cyrl-RS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24D729AB" w14:textId="77777777"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14:paraId="282CB240" w14:textId="289C6D62"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  <w:lang w:val="en-US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  <w:lang w:val="en-US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213DE8" w:rsidRPr="00E57A35" w:rsidDel="00213DE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40362F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6F0C72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14:paraId="4268B88B" w14:textId="2E26BFBB"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Pr="0CBC0FDF">
        <w:rPr>
          <w:color w:val="000000" w:themeColor="text1"/>
          <w:lang w:val="sr-Cyrl-CS"/>
        </w:rPr>
        <w:t xml:space="preserve"> 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14:paraId="45BE960C" w14:textId="3224AE2F"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255873">
        <w:rPr>
          <w:szCs w:val="24"/>
          <w:lang w:val="sr-Cyrl-CS" w:eastAsia="ar-SA"/>
        </w:rPr>
        <w:t xml:space="preserve">уговореним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</w:t>
      </w:r>
      <w:r w:rsidR="00255873" w:rsidRPr="00255873">
        <w:rPr>
          <w:szCs w:val="24"/>
          <w:lang w:val="sr-Cyrl-CS" w:eastAsia="ar-SA"/>
        </w:rPr>
        <w:t>Општин</w:t>
      </w:r>
      <w:r w:rsidR="00255873">
        <w:rPr>
          <w:szCs w:val="24"/>
          <w:lang w:val="sr-Cyrl-CS" w:eastAsia="ar-SA"/>
        </w:rPr>
        <w:t>ом</w:t>
      </w:r>
      <w:r w:rsidR="00255873" w:rsidRPr="00255873">
        <w:rPr>
          <w:szCs w:val="24"/>
          <w:lang w:val="sr-Cyrl-CS" w:eastAsia="ar-SA"/>
        </w:rPr>
        <w:t xml:space="preserve"> Пријепоље </w:t>
      </w:r>
      <w:r w:rsidRPr="16217AC9">
        <w:rPr>
          <w:szCs w:val="24"/>
          <w:lang w:val="sr-Cyrl-CS" w:eastAsia="ar-SA"/>
        </w:rPr>
        <w:t>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14:paraId="3D42A880" w14:textId="0F097436"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14:paraId="2524F70D" w14:textId="61E454D3"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Pr="37CE7D14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  <w:r w:rsidR="00232AD0" w:rsidRPr="37CE7D14">
        <w:rPr>
          <w:color w:val="auto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 </w:t>
      </w:r>
    </w:p>
    <w:p w14:paraId="0BE8B16C" w14:textId="261C0B9F"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14:paraId="24FA96D1" w14:textId="539BA027" w:rsidR="007B552F" w:rsidRPr="00E57A35" w:rsidRDefault="007B552F" w:rsidP="37CE7D14">
      <w:pPr>
        <w:spacing w:after="0" w:line="240" w:lineRule="auto"/>
        <w:ind w:firstLine="647"/>
        <w:rPr>
          <w:color w:val="auto"/>
        </w:rPr>
      </w:pPr>
      <w:r>
        <w:rPr>
          <w:color w:val="auto"/>
          <w:sz w:val="22"/>
          <w:lang w:val="sr-Cyrl-CS"/>
        </w:rPr>
        <w:t xml:space="preserve">Крајњи корисник је у обавези да достави </w:t>
      </w:r>
      <w:r w:rsidR="00A24BA3">
        <w:rPr>
          <w:color w:val="auto"/>
          <w:sz w:val="22"/>
          <w:lang w:val="sr-Cyrl-CS"/>
        </w:rPr>
        <w:t xml:space="preserve">податак о </w:t>
      </w:r>
      <w:r w:rsidR="00C21F3E">
        <w:rPr>
          <w:color w:val="auto"/>
          <w:sz w:val="22"/>
          <w:lang w:val="sr-Cyrl-CS"/>
        </w:rPr>
        <w:t xml:space="preserve">просечној годишњој </w:t>
      </w:r>
      <w:r w:rsidR="00A24BA3">
        <w:rPr>
          <w:color w:val="auto"/>
          <w:sz w:val="22"/>
          <w:lang w:val="sr-Cyrl-CS"/>
        </w:rPr>
        <w:t>потрошњи</w:t>
      </w:r>
      <w:r w:rsidR="00BF5404">
        <w:rPr>
          <w:color w:val="auto"/>
          <w:sz w:val="22"/>
          <w:lang w:val="sr-Cyrl-CS"/>
        </w:rPr>
        <w:t xml:space="preserve"> </w:t>
      </w:r>
      <w:r w:rsidR="000253C6">
        <w:rPr>
          <w:color w:val="auto"/>
          <w:sz w:val="22"/>
          <w:lang w:val="sr-Cyrl-CS"/>
        </w:rPr>
        <w:t>енергије</w:t>
      </w:r>
      <w:r w:rsidR="008E2B2F">
        <w:rPr>
          <w:color w:val="auto"/>
          <w:sz w:val="22"/>
          <w:lang w:val="sr-Cyrl-CS"/>
        </w:rPr>
        <w:t xml:space="preserve"> одн. </w:t>
      </w:r>
      <w:r w:rsidR="00B77180">
        <w:rPr>
          <w:color w:val="auto"/>
          <w:sz w:val="22"/>
          <w:lang w:val="sr-Cyrl-CS"/>
        </w:rPr>
        <w:t>е</w:t>
      </w:r>
      <w:r w:rsidR="00CA4A44">
        <w:rPr>
          <w:color w:val="auto"/>
          <w:sz w:val="22"/>
          <w:lang w:val="sr-Cyrl-CS"/>
        </w:rPr>
        <w:t>нергента</w:t>
      </w:r>
      <w:r w:rsidR="00B77180">
        <w:rPr>
          <w:color w:val="auto"/>
          <w:sz w:val="22"/>
          <w:lang w:val="sr-Cyrl-CS"/>
        </w:rPr>
        <w:t xml:space="preserve"> </w:t>
      </w:r>
      <w:r w:rsidR="00CC40F3">
        <w:rPr>
          <w:color w:val="auto"/>
          <w:sz w:val="22"/>
          <w:lang w:val="sr-Cyrl-CS"/>
        </w:rPr>
        <w:t>у период</w:t>
      </w:r>
      <w:r w:rsidR="00C21F3E">
        <w:rPr>
          <w:color w:val="auto"/>
          <w:sz w:val="22"/>
          <w:lang w:val="sr-Cyrl-CS"/>
        </w:rPr>
        <w:t xml:space="preserve">у </w:t>
      </w:r>
      <w:r w:rsidR="00B77180">
        <w:rPr>
          <w:color w:val="auto"/>
          <w:sz w:val="22"/>
          <w:lang w:val="sr-Cyrl-CS"/>
        </w:rPr>
        <w:t>пре</w:t>
      </w:r>
      <w:r w:rsidR="00D63439">
        <w:rPr>
          <w:color w:val="auto"/>
          <w:sz w:val="22"/>
          <w:lang w:val="sr-Cyrl-CS"/>
        </w:rPr>
        <w:t xml:space="preserve"> извршене енер</w:t>
      </w:r>
      <w:r w:rsidR="00CA4FE3">
        <w:rPr>
          <w:color w:val="auto"/>
          <w:sz w:val="22"/>
          <w:lang w:val="sr-Cyrl-CS"/>
        </w:rPr>
        <w:t>гетске санације</w:t>
      </w:r>
      <w:r>
        <w:rPr>
          <w:color w:val="auto"/>
          <w:sz w:val="22"/>
          <w:lang w:val="sr-Cyrl-CS"/>
        </w:rPr>
        <w:t>.</w:t>
      </w:r>
      <w:r w:rsidR="001F36F1">
        <w:rPr>
          <w:color w:val="auto"/>
          <w:sz w:val="22"/>
          <w:lang w:val="sr-Cyrl-CS"/>
        </w:rPr>
        <w:t xml:space="preserve"> Крајњи корисник је у обавези да достав</w:t>
      </w:r>
      <w:r w:rsidR="007D2F89">
        <w:rPr>
          <w:color w:val="auto"/>
          <w:sz w:val="22"/>
          <w:lang w:val="sr-Cyrl-CS"/>
        </w:rPr>
        <w:t>ља</w:t>
      </w:r>
      <w:r w:rsidR="001F36F1">
        <w:rPr>
          <w:color w:val="auto"/>
          <w:sz w:val="22"/>
          <w:lang w:val="sr-Cyrl-CS"/>
        </w:rPr>
        <w:t xml:space="preserve"> подат</w:t>
      </w:r>
      <w:r w:rsidR="007D2F89">
        <w:rPr>
          <w:color w:val="auto"/>
          <w:sz w:val="22"/>
          <w:lang w:val="sr-Cyrl-CS"/>
        </w:rPr>
        <w:t>ке</w:t>
      </w:r>
      <w:r w:rsidR="001F36F1">
        <w:rPr>
          <w:color w:val="auto"/>
          <w:sz w:val="22"/>
          <w:lang w:val="sr-Cyrl-CS"/>
        </w:rPr>
        <w:t xml:space="preserve"> о просечној годишњој потрошњи енергије одн. енергента у периоду </w:t>
      </w:r>
      <w:r w:rsidR="00BF440F">
        <w:rPr>
          <w:color w:val="auto"/>
          <w:sz w:val="22"/>
          <w:lang w:val="sr-Cyrl-CS"/>
        </w:rPr>
        <w:t>после</w:t>
      </w:r>
      <w:r w:rsidR="001F36F1">
        <w:rPr>
          <w:color w:val="auto"/>
          <w:sz w:val="22"/>
          <w:lang w:val="sr-Cyrl-CS"/>
        </w:rPr>
        <w:t xml:space="preserve"> извршене енергетске санације</w:t>
      </w:r>
      <w:r w:rsidR="00A06ED1">
        <w:rPr>
          <w:color w:val="auto"/>
          <w:sz w:val="22"/>
          <w:lang w:val="sr-Cyrl-CS"/>
        </w:rPr>
        <w:t xml:space="preserve"> у току од најмање т</w:t>
      </w:r>
      <w:r w:rsidR="00EB457F">
        <w:rPr>
          <w:color w:val="auto"/>
          <w:sz w:val="22"/>
          <w:lang w:val="sr-Cyrl-CS"/>
        </w:rPr>
        <w:t>ри године</w:t>
      </w:r>
      <w:r w:rsidR="001F36F1">
        <w:rPr>
          <w:color w:val="auto"/>
          <w:sz w:val="22"/>
          <w:lang w:val="sr-Cyrl-CS"/>
        </w:rPr>
        <w:t>.</w:t>
      </w:r>
    </w:p>
    <w:p w14:paraId="7E09C371" w14:textId="280D4B6E"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noProof/>
          <w:color w:val="auto"/>
          <w:szCs w:val="24"/>
          <w:lang w:val="en-US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14:paraId="579BCC7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0F0012B4" w14:textId="54899B7F"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color w:val="auto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14:paraId="0C008500" w14:textId="1CF6A077"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14:paraId="10DA4794" w14:textId="77777777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14:paraId="20F8B77C" w14:textId="5DEE736C"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lastRenderedPageBreak/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  <w:r w:rsidRPr="00E57A35">
        <w:rPr>
          <w:color w:val="auto"/>
          <w:szCs w:val="24"/>
          <w:lang w:val="sr-Cyrl-CS"/>
        </w:rPr>
        <w:t xml:space="preserve">   </w:t>
      </w:r>
    </w:p>
    <w:p w14:paraId="00A3C4CD" w14:textId="6E79CF79"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14:paraId="25C19B28" w14:textId="6B192E08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Pr="00E57A35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  <w:r w:rsidRPr="00E57A35">
        <w:rPr>
          <w:bCs/>
          <w:color w:val="auto"/>
          <w:szCs w:val="24"/>
          <w:lang w:val="sr-Cyrl-CS"/>
        </w:rPr>
        <w:t xml:space="preserve"> </w:t>
      </w:r>
    </w:p>
    <w:p w14:paraId="3FD96285" w14:textId="77777777" w:rsidR="00EF4D78" w:rsidRPr="00E57A35" w:rsidRDefault="00EF4D78" w:rsidP="006832B0">
      <w:pPr>
        <w:ind w:left="0" w:firstLine="0"/>
        <w:rPr>
          <w:color w:val="auto"/>
        </w:rPr>
      </w:pPr>
    </w:p>
    <w:p w14:paraId="11A54FBA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14:paraId="0DF04A05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654652D" w14:textId="37458D47"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Latn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14:paraId="7EBA547F" w14:textId="77777777"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14:paraId="4D489495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14:paraId="7478E920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14:paraId="5D945806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14:paraId="1F01D17F" w14:textId="350C5619"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  <w:r w:rsidR="00DF22C0" w:rsidRPr="00E57A35">
        <w:rPr>
          <w:bCs/>
          <w:color w:val="auto"/>
          <w:szCs w:val="24"/>
          <w:lang w:val="sr-Cyrl-CS"/>
        </w:rPr>
        <w:t xml:space="preserve"> </w:t>
      </w:r>
    </w:p>
    <w:p w14:paraId="23CEBD85" w14:textId="77777777"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  <w:lang w:val="en-US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  <w:lang w:val="en-US"/>
        </w:rPr>
        <w:t>.</w:t>
      </w:r>
    </w:p>
    <w:p w14:paraId="4D495CA0" w14:textId="77777777"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14:paraId="127340A4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  <w:lang w:val="sr-Cyrl-RS"/>
        </w:rPr>
        <w:t>ПОЗИВ</w:t>
      </w:r>
    </w:p>
    <w:p w14:paraId="6A83973C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54DD9D3" w14:textId="0DF860BA"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14:paraId="26AA4540" w14:textId="77777777"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14:paraId="6D2F7AAB" w14:textId="3C76B692"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</w:t>
      </w:r>
      <w:r w:rsidR="00861C91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>(фасадних) елемената и грејног система објекта;</w:t>
      </w:r>
    </w:p>
    <w:p w14:paraId="4111A9A4" w14:textId="7235D598"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  <w:r w:rsidR="00807B68" w:rsidRPr="005F2821">
        <w:rPr>
          <w:color w:val="auto"/>
          <w:szCs w:val="24"/>
          <w:lang w:val="en-US"/>
        </w:rPr>
        <w:t xml:space="preserve"> </w:t>
      </w:r>
    </w:p>
    <w:p w14:paraId="63C377F4" w14:textId="541BFC02"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5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5"/>
      <w:r w:rsidR="00370EAB" w:rsidRPr="005F2821">
        <w:rPr>
          <w:color w:val="auto"/>
          <w:szCs w:val="24"/>
          <w:lang w:val="sr-Cyrl-CS"/>
        </w:rPr>
        <w:t>,</w:t>
      </w:r>
    </w:p>
    <w:p w14:paraId="2975C968" w14:textId="3146C180"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14:paraId="11DE3654" w14:textId="5834A8C4"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14:paraId="5181EAD4" w14:textId="0CFD28D5"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14:paraId="35E7E4D6" w14:textId="0AE15435"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14:paraId="6EDD7EDB" w14:textId="1BD6CB02"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14:paraId="1865551B" w14:textId="23A0E4A6"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14:paraId="17F356F4" w14:textId="45C4C636"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3BA855B2" w:rsidRPr="32DCF864">
        <w:rPr>
          <w:color w:val="auto"/>
          <w:szCs w:val="24"/>
          <w:lang w:val="sr-Cyrl-CS"/>
        </w:rPr>
        <w:t xml:space="preserve"> 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14:paraId="481EA2C9" w14:textId="00B7DA4E"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Pr="37CE7D14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14:paraId="5A57E451" w14:textId="6D078143"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en-US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14:paraId="78DED575" w14:textId="5913604A"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lastRenderedPageBreak/>
        <w:t>За меру</w:t>
      </w:r>
      <w:r w:rsidRPr="00370EAB"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14:paraId="70697099" w14:textId="09E3EB6D"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="00EB303F" w:rsidRPr="264D8FE5">
        <w:rPr>
          <w:color w:val="auto"/>
          <w:lang w:val="sr-Cyrl-CS"/>
        </w:rPr>
        <w:t xml:space="preserve"> 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14:paraId="17AFE823" w14:textId="04DBA2F1" w:rsidR="007320B1" w:rsidRPr="00E57A35" w:rsidRDefault="65C91BA2" w:rsidP="002B76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предмер и предрачун/ 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Pr="32DCF864">
        <w:rPr>
          <w:color w:val="auto"/>
          <w:lang w:val="sr-Cyrl-CS"/>
        </w:rPr>
        <w:t>опрему са уградњом издата од привредног субјекта</w:t>
      </w:r>
      <w:r w:rsidR="61670568" w:rsidRPr="32DCF864">
        <w:rPr>
          <w:color w:val="auto"/>
          <w:lang w:val="sr-Cyrl-CS"/>
        </w:rPr>
        <w:t xml:space="preserve"> </w:t>
      </w:r>
      <w:r w:rsidRPr="32DCF864">
        <w:rPr>
          <w:color w:val="auto"/>
          <w:lang w:val="sr-Cyrl-CS"/>
        </w:rPr>
        <w:t xml:space="preserve">са </w:t>
      </w:r>
      <w:r w:rsidR="002B768D">
        <w:rPr>
          <w:color w:val="auto"/>
          <w:lang w:val="sr-Cyrl-CS"/>
        </w:rPr>
        <w:t>Л</w:t>
      </w:r>
      <w:r w:rsidRPr="32DCF864">
        <w:rPr>
          <w:color w:val="auto"/>
          <w:lang w:val="sr-Cyrl-CS"/>
        </w:rPr>
        <w:t>исте директних корисника (привредних субјеката) коју је објавила</w:t>
      </w:r>
      <w:r w:rsidR="002B768D">
        <w:rPr>
          <w:color w:val="auto"/>
          <w:lang w:val="sr-Cyrl-CS"/>
        </w:rPr>
        <w:t xml:space="preserve"> </w:t>
      </w:r>
      <w:r w:rsidR="002B768D" w:rsidRPr="002B768D">
        <w:rPr>
          <w:color w:val="auto"/>
          <w:lang w:val="sr-Cyrl-CS"/>
        </w:rPr>
        <w:t>Општине Пријепоље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  <w:lang w:val="en-US"/>
        </w:rPr>
        <w:t>I.</w:t>
      </w:r>
      <w:r w:rsidRPr="32DCF864">
        <w:rPr>
          <w:color w:val="auto"/>
          <w:lang w:val="sr-Cyrl-CS"/>
        </w:rPr>
        <w:t>;</w:t>
      </w:r>
    </w:p>
    <w:p w14:paraId="728137F4" w14:textId="77777777"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6" w:name="_Hlk75026550"/>
    </w:p>
    <w:p w14:paraId="29C7BD07" w14:textId="0EAF3497"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14:paraId="37731974" w14:textId="77777777"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14:paraId="6EAB73A8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noProof/>
          <w:color w:val="auto"/>
          <w:szCs w:val="24"/>
          <w:lang w:val="en-US"/>
        </w:rPr>
        <w:t>V</w:t>
      </w:r>
      <w:r w:rsidR="00B52A4C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I</w:t>
      </w:r>
      <w:r w:rsidR="005504FB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.</w:t>
      </w:r>
      <w:bookmarkEnd w:id="6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  <w:lang w:val="sr-Cyrl-RS"/>
        </w:rPr>
        <w:t>ПОЗИВ</w:t>
      </w:r>
    </w:p>
    <w:p w14:paraId="4280E420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3FEA3487" w14:textId="37FACA18" w:rsidR="001C06C5" w:rsidRPr="00E57A3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Pr="00CA5128">
        <w:rPr>
          <w:color w:val="auto"/>
        </w:rPr>
        <w:t xml:space="preserve"> </w:t>
      </w:r>
      <w:r w:rsidR="00EF4D78" w:rsidRPr="1DB9880B">
        <w:rPr>
          <w:color w:val="auto"/>
        </w:rPr>
        <w:t xml:space="preserve">страници </w:t>
      </w:r>
      <w:r w:rsidR="002B768D" w:rsidRPr="002B768D">
        <w:rPr>
          <w:color w:val="auto"/>
        </w:rPr>
        <w:t xml:space="preserve">Општине Пријепоље </w:t>
      </w:r>
      <w:r w:rsidR="002B768D">
        <w:rPr>
          <w:color w:val="auto"/>
          <w:lang w:val="sr-Cyrl-RS"/>
        </w:rPr>
        <w:t xml:space="preserve"> </w:t>
      </w:r>
      <w:hyperlink r:id="rId11" w:history="1">
        <w:r w:rsidR="002B768D" w:rsidRPr="00FA710B">
          <w:rPr>
            <w:rStyle w:val="Hyperlink"/>
            <w:b/>
            <w:lang w:val="sr-Cyrl-RS"/>
          </w:rPr>
          <w:t>www.prijepolje.ls.gov.</w:t>
        </w:r>
        <w:r w:rsidR="002B768D" w:rsidRPr="002B768D">
          <w:rPr>
            <w:rStyle w:val="Hyperlink"/>
            <w:u w:val="none"/>
            <w:lang w:val="sr-Cyrl-RS"/>
          </w:rPr>
          <w:t>rs</w:t>
        </w:r>
      </w:hyperlink>
      <w:r w:rsidR="002B768D">
        <w:rPr>
          <w:color w:val="auto"/>
          <w:lang w:val="sr-Cyrl-RS"/>
        </w:rPr>
        <w:t xml:space="preserve">  </w:t>
      </w:r>
      <w:r w:rsidR="00EF4D78" w:rsidRPr="002B768D">
        <w:rPr>
          <w:color w:val="auto"/>
        </w:rPr>
        <w:t>или</w:t>
      </w:r>
      <w:r w:rsidR="00EF4D78" w:rsidRPr="1DB9880B">
        <w:rPr>
          <w:color w:val="auto"/>
        </w:rPr>
        <w:t xml:space="preserve"> на пријавници </w:t>
      </w:r>
      <w:r w:rsidR="002B768D">
        <w:rPr>
          <w:color w:val="auto"/>
          <w:lang w:val="sr-Cyrl-RS"/>
        </w:rPr>
        <w:t>О</w:t>
      </w:r>
      <w:r w:rsidR="00EF4D78" w:rsidRPr="1DB9880B">
        <w:rPr>
          <w:color w:val="auto"/>
        </w:rPr>
        <w:t>пштин</w:t>
      </w:r>
      <w:r w:rsidR="002B768D">
        <w:rPr>
          <w:color w:val="auto"/>
          <w:lang w:val="sr-Cyrl-RS"/>
        </w:rPr>
        <w:t>ске управе</w:t>
      </w:r>
      <w:r w:rsidR="00FF35C5" w:rsidRPr="00CA5128">
        <w:rPr>
          <w:color w:val="auto"/>
        </w:rPr>
        <w:t>.</w:t>
      </w:r>
      <w:r w:rsidR="00EF4D78" w:rsidRPr="1DB9880B">
        <w:rPr>
          <w:color w:val="auto"/>
        </w:rPr>
        <w:t xml:space="preserve"> </w:t>
      </w:r>
    </w:p>
    <w:p w14:paraId="49B896DD" w14:textId="77777777"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14:paraId="498077EC" w14:textId="77777777"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14:paraId="60857831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B60D95F" w14:textId="2B27DDC7"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Pr="1DB9880B">
        <w:rPr>
          <w:color w:val="auto"/>
        </w:rPr>
        <w:t xml:space="preserve">Јавни позив ће трајати до утрошка средстава, </w:t>
      </w:r>
      <w:r w:rsidRPr="002B768D">
        <w:rPr>
          <w:color w:val="auto"/>
          <w:u w:val="single"/>
        </w:rPr>
        <w:t>а најдуже до</w:t>
      </w:r>
      <w:r w:rsidR="008A671B" w:rsidRPr="002B768D">
        <w:rPr>
          <w:color w:val="auto"/>
          <w:u w:val="single"/>
          <w:lang w:val="sr-Cyrl-CS"/>
        </w:rPr>
        <w:t xml:space="preserve"> </w:t>
      </w:r>
      <w:r w:rsidR="7C0AB4E4" w:rsidRPr="002B768D">
        <w:rPr>
          <w:color w:val="auto"/>
          <w:u w:val="single"/>
        </w:rPr>
        <w:t>31.12.</w:t>
      </w:r>
      <w:r w:rsidR="748F67CD" w:rsidRPr="002B768D">
        <w:rPr>
          <w:color w:val="auto"/>
          <w:u w:val="single"/>
          <w:lang w:val="sr-Cyrl-CS"/>
        </w:rPr>
        <w:t>2024</w:t>
      </w:r>
      <w:r w:rsidR="002B768D">
        <w:rPr>
          <w:color w:val="auto"/>
          <w:u w:val="single"/>
          <w:lang w:val="sr-Cyrl-CS"/>
        </w:rPr>
        <w:t>.</w:t>
      </w:r>
      <w:r w:rsidR="748F67CD" w:rsidRPr="1DB9880B">
        <w:rPr>
          <w:color w:val="auto"/>
          <w:lang w:val="sr-Cyrl-CS"/>
        </w:rPr>
        <w:t xml:space="preserve"> </w:t>
      </w:r>
      <w:r w:rsidR="008A671B" w:rsidRPr="1DB9880B">
        <w:rPr>
          <w:color w:val="auto"/>
          <w:lang w:val="sr-Cyrl-CS"/>
        </w:rPr>
        <w:t>године.</w:t>
      </w:r>
    </w:p>
    <w:p w14:paraId="4D800F17" w14:textId="6ADACA46" w:rsidR="00EF4D78" w:rsidRDefault="00EF4D78" w:rsidP="003E4F46">
      <w:pPr>
        <w:spacing w:after="0" w:line="240" w:lineRule="auto"/>
        <w:ind w:left="0" w:firstLine="708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>Попуњен</w:t>
      </w:r>
      <w:r w:rsidR="002B768D">
        <w:rPr>
          <w:color w:val="auto"/>
          <w:szCs w:val="24"/>
          <w:lang w:val="sr-Cyrl-RS"/>
        </w:rPr>
        <w:t xml:space="preserve"> и </w:t>
      </w:r>
      <w:r w:rsidRPr="00E57A35">
        <w:rPr>
          <w:color w:val="auto"/>
        </w:rPr>
        <w:t>потписан</w:t>
      </w:r>
      <w:r w:rsidRPr="00E57A35">
        <w:rPr>
          <w:color w:val="auto"/>
          <w:szCs w:val="24"/>
        </w:rPr>
        <w:t xml:space="preserve"> одштампани </w:t>
      </w:r>
      <w:r w:rsidR="002B768D">
        <w:rPr>
          <w:color w:val="auto"/>
          <w:szCs w:val="24"/>
          <w:lang w:val="sr-Cyrl-RS"/>
        </w:rPr>
        <w:t>П</w:t>
      </w:r>
      <w:r w:rsidRPr="00E57A35">
        <w:rPr>
          <w:color w:val="auto"/>
          <w:szCs w:val="24"/>
        </w:rPr>
        <w:t xml:space="preserve">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</w:t>
      </w:r>
      <w:r w:rsidR="003E4F46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</w:rPr>
        <w:t>са назнаком:</w:t>
      </w:r>
    </w:p>
    <w:p w14:paraId="1F6A5ADD" w14:textId="77777777" w:rsidR="002B768D" w:rsidRPr="002B768D" w:rsidRDefault="002B768D" w:rsidP="00FF6B2F">
      <w:pPr>
        <w:spacing w:after="0" w:line="240" w:lineRule="auto"/>
        <w:ind w:left="0" w:firstLine="708"/>
        <w:rPr>
          <w:color w:val="auto"/>
          <w:szCs w:val="24"/>
          <w:lang w:val="sr-Cyrl-RS"/>
        </w:rPr>
      </w:pPr>
    </w:p>
    <w:p w14:paraId="781220BD" w14:textId="77777777" w:rsidR="003E4F46" w:rsidRDefault="00EF4D78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BA6AFD" w:rsidRPr="1DB9880B">
        <w:rPr>
          <w:color w:val="auto"/>
        </w:rPr>
        <w:t xml:space="preserve"> </w:t>
      </w:r>
      <w:r w:rsidR="00777FFC" w:rsidRPr="1DB9880B">
        <w:rPr>
          <w:color w:val="auto"/>
        </w:rPr>
        <w:t xml:space="preserve">за суфинансирање мера енергетске санације породичних кућа и станова на територији </w:t>
      </w:r>
      <w:r w:rsidR="002B768D">
        <w:rPr>
          <w:color w:val="auto"/>
          <w:lang w:val="sr-Cyrl-RS"/>
        </w:rPr>
        <w:t>О</w:t>
      </w:r>
      <w:r w:rsidR="00777FFC" w:rsidRPr="1DB9880B">
        <w:rPr>
          <w:color w:val="auto"/>
        </w:rPr>
        <w:t>пштин</w:t>
      </w:r>
      <w:r w:rsidR="002B768D">
        <w:rPr>
          <w:color w:val="auto"/>
          <w:lang w:val="sr-Cyrl-RS"/>
        </w:rPr>
        <w:t xml:space="preserve">е Пријепоље </w:t>
      </w:r>
      <w:r w:rsidR="00777FFC" w:rsidRPr="1DB9880B">
        <w:rPr>
          <w:color w:val="auto"/>
        </w:rPr>
        <w:t>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="00F2767D" w:rsidRPr="1DB9880B">
        <w:rPr>
          <w:color w:val="auto"/>
        </w:rPr>
        <w:t xml:space="preserve"> </w:t>
      </w:r>
      <w:r w:rsidR="00F42669" w:rsidRPr="1DB9880B">
        <w:rPr>
          <w:color w:val="auto"/>
        </w:rPr>
        <w:t xml:space="preserve"> </w:t>
      </w:r>
      <w:r w:rsidRPr="1DB9880B">
        <w:rPr>
          <w:color w:val="auto"/>
        </w:rPr>
        <w:t xml:space="preserve"> - НЕ ОТВАРАТИ”</w:t>
      </w:r>
    </w:p>
    <w:p w14:paraId="5D238FE6" w14:textId="77777777" w:rsidR="003E4F46" w:rsidRDefault="003E4F46" w:rsidP="002B768D">
      <w:pPr>
        <w:spacing w:after="0" w:line="240" w:lineRule="auto"/>
        <w:ind w:left="0" w:firstLine="0"/>
        <w:rPr>
          <w:color w:val="auto"/>
          <w:lang w:val="sr-Cyrl-RS"/>
        </w:rPr>
      </w:pPr>
    </w:p>
    <w:p w14:paraId="735F1662" w14:textId="7F22E8D0" w:rsidR="00EF4D78" w:rsidRDefault="00EF4D78" w:rsidP="002B768D">
      <w:pPr>
        <w:spacing w:after="0" w:line="240" w:lineRule="auto"/>
        <w:ind w:left="0" w:firstLine="0"/>
        <w:rPr>
          <w:color w:val="auto"/>
          <w:lang w:val="sr-Cyrl-RS"/>
        </w:rPr>
      </w:pPr>
      <w:r w:rsidRPr="1DB9880B">
        <w:rPr>
          <w:color w:val="auto"/>
        </w:rPr>
        <w:t>са пуном адресом пошиљаоца</w:t>
      </w:r>
      <w:r w:rsidR="003E4F46">
        <w:rPr>
          <w:color w:val="auto"/>
          <w:lang w:val="sr-Cyrl-RS"/>
        </w:rPr>
        <w:t xml:space="preserve"> и бројем телефона</w:t>
      </w:r>
      <w:r w:rsidRPr="1DB9880B">
        <w:rPr>
          <w:color w:val="auto"/>
        </w:rPr>
        <w:t xml:space="preserve"> на полеђини коверте</w:t>
      </w:r>
      <w:r w:rsidR="003E4F46">
        <w:rPr>
          <w:color w:val="auto"/>
          <w:lang w:val="sr-Cyrl-RS"/>
        </w:rPr>
        <w:t xml:space="preserve"> </w:t>
      </w:r>
      <w:r w:rsidR="003E4F46" w:rsidRPr="003E4F46">
        <w:rPr>
          <w:color w:val="auto"/>
          <w:lang w:val="sr-Cyrl-RS"/>
        </w:rPr>
        <w:t>поштом на адресу</w:t>
      </w:r>
      <w:r w:rsidRPr="1DB9880B">
        <w:rPr>
          <w:color w:val="auto"/>
        </w:rPr>
        <w:t>.</w:t>
      </w:r>
    </w:p>
    <w:p w14:paraId="196F0212" w14:textId="77777777" w:rsidR="003E4F46" w:rsidRPr="003E4F46" w:rsidRDefault="003E4F46" w:rsidP="003E4F46">
      <w:pPr>
        <w:spacing w:after="0" w:line="240" w:lineRule="auto"/>
        <w:ind w:left="0" w:firstLine="0"/>
        <w:rPr>
          <w:color w:val="auto"/>
          <w:lang w:val="sr-Cyrl-RS"/>
        </w:rPr>
      </w:pPr>
    </w:p>
    <w:p w14:paraId="52AF2928" w14:textId="77777777" w:rsidR="003E4F46" w:rsidRPr="003E4F46" w:rsidRDefault="003E4F46" w:rsidP="003E4F46">
      <w:pPr>
        <w:spacing w:after="0" w:line="240" w:lineRule="auto"/>
        <w:ind w:left="0" w:firstLine="0"/>
        <w:rPr>
          <w:color w:val="auto"/>
          <w:lang w:val="sr-Cyrl-RS"/>
        </w:rPr>
      </w:pPr>
      <w:r w:rsidRPr="003E4F46">
        <w:rPr>
          <w:color w:val="auto"/>
          <w:lang w:val="sr-Cyrl-RS"/>
        </w:rPr>
        <w:t xml:space="preserve">ОПШТИНА ПРИЈЕПОЉЕ </w:t>
      </w:r>
    </w:p>
    <w:p w14:paraId="24CABB59" w14:textId="77777777" w:rsidR="003E4F46" w:rsidRPr="003E4F46" w:rsidRDefault="003E4F46" w:rsidP="003E4F46">
      <w:pPr>
        <w:spacing w:after="0" w:line="240" w:lineRule="auto"/>
        <w:ind w:left="0" w:firstLine="0"/>
        <w:rPr>
          <w:color w:val="auto"/>
          <w:lang w:val="sr-Cyrl-RS"/>
        </w:rPr>
      </w:pPr>
      <w:r w:rsidRPr="003E4F46">
        <w:rPr>
          <w:color w:val="auto"/>
          <w:lang w:val="sr-Cyrl-RS"/>
        </w:rPr>
        <w:t xml:space="preserve">Трг братства и јединства бр.1 </w:t>
      </w:r>
    </w:p>
    <w:p w14:paraId="10821AAE" w14:textId="77777777" w:rsidR="003E4F46" w:rsidRPr="003E4F46" w:rsidRDefault="003E4F46" w:rsidP="003E4F46">
      <w:pPr>
        <w:spacing w:after="0" w:line="240" w:lineRule="auto"/>
        <w:ind w:left="0" w:firstLine="0"/>
        <w:rPr>
          <w:color w:val="auto"/>
          <w:lang w:val="sr-Cyrl-RS"/>
        </w:rPr>
      </w:pPr>
      <w:r w:rsidRPr="003E4F46">
        <w:rPr>
          <w:color w:val="auto"/>
          <w:lang w:val="sr-Cyrl-RS"/>
        </w:rPr>
        <w:t xml:space="preserve">31 300 Пријепоље </w:t>
      </w:r>
    </w:p>
    <w:p w14:paraId="38544272" w14:textId="1503635C" w:rsidR="003E4F46" w:rsidRPr="003E4F46" w:rsidRDefault="003E4F46" w:rsidP="003E4F46">
      <w:pPr>
        <w:spacing w:after="0" w:line="240" w:lineRule="auto"/>
        <w:ind w:left="0" w:firstLine="0"/>
        <w:rPr>
          <w:color w:val="auto"/>
          <w:lang w:val="sr-Cyrl-RS"/>
        </w:rPr>
      </w:pPr>
      <w:r w:rsidRPr="003E4F46">
        <w:rPr>
          <w:color w:val="auto"/>
          <w:lang w:val="sr-Cyrl-RS"/>
        </w:rPr>
        <w:t>или  лично на писарницу  Општинске управе</w:t>
      </w:r>
      <w:r w:rsidR="00CB5282">
        <w:rPr>
          <w:color w:val="auto"/>
          <w:lang w:val="sr-Cyrl-RS"/>
        </w:rPr>
        <w:t>.</w:t>
      </w:r>
    </w:p>
    <w:p w14:paraId="55EF70F2" w14:textId="13B38097"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 објављивања не урачуна у овај рок, а уколико  десети дан од 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14:paraId="21EA9514" w14:textId="64C41C56" w:rsidR="00EF4D78" w:rsidRPr="00CA5128" w:rsidRDefault="008C7D78" w:rsidP="00CA5128">
      <w:pPr>
        <w:ind w:left="58" w:firstLine="650"/>
        <w:rPr>
          <w:color w:val="auto"/>
          <w:szCs w:val="24"/>
          <w:u w:val="single"/>
          <w:lang w:val="sr-Cyrl-CS"/>
        </w:rPr>
      </w:pPr>
      <w:r w:rsidRPr="00CA5128">
        <w:t xml:space="preserve">Све пријаве које се поднесу пре </w:t>
      </w:r>
      <w:r w:rsidR="002B768D" w:rsidRPr="002B768D">
        <w:rPr>
          <w:b/>
          <w:bCs/>
          <w:u w:val="single"/>
        </w:rPr>
        <w:t>десетог дана од дана објављивања Јавног позива</w:t>
      </w:r>
      <w:r w:rsidR="002B768D" w:rsidRPr="002B768D">
        <w:t xml:space="preserve"> </w:t>
      </w:r>
      <w:r w:rsidRPr="00CA5128">
        <w:t>се неће узимати у разматрањ</w:t>
      </w:r>
      <w:r w:rsidRPr="00487E9C">
        <w:t>е</w:t>
      </w:r>
      <w:r w:rsidR="00367C8E" w:rsidRPr="00487E9C">
        <w:rPr>
          <w:color w:val="auto"/>
          <w:szCs w:val="24"/>
          <w:lang w:val="sr-Cyrl-CS"/>
        </w:rPr>
        <w:t>.</w:t>
      </w:r>
    </w:p>
    <w:p w14:paraId="36966D4D" w14:textId="77777777" w:rsidR="003E4F46" w:rsidRDefault="00F2767D" w:rsidP="00FF6B2F">
      <w:pPr>
        <w:spacing w:after="0" w:line="240" w:lineRule="auto"/>
        <w:ind w:left="0" w:firstLine="0"/>
        <w:rPr>
          <w:color w:val="auto"/>
          <w:lang w:val="sr-Cyrl-RS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3E4F46">
        <w:rPr>
          <w:color w:val="auto"/>
          <w:szCs w:val="24"/>
          <w:lang w:val="sr-Cyrl-RS"/>
        </w:rPr>
        <w:t xml:space="preserve">: </w:t>
      </w:r>
      <w:r w:rsidR="003E4F46">
        <w:rPr>
          <w:color w:val="auto"/>
          <w:lang w:val="sr-Cyrl-RS"/>
        </w:rPr>
        <w:t>+381 64 856 04 59</w:t>
      </w:r>
    </w:p>
    <w:p w14:paraId="3F65F443" w14:textId="16CC4DA5" w:rsidR="00EF4D78" w:rsidRPr="00E57A35" w:rsidRDefault="006E16EA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 и електронску адресу: e</w:t>
      </w:r>
      <w:r w:rsidR="00EF4D78" w:rsidRPr="00E57A35">
        <w:rPr>
          <w:color w:val="auto"/>
          <w:szCs w:val="24"/>
        </w:rPr>
        <w:t xml:space="preserve">-mail: </w:t>
      </w:r>
      <w:r w:rsidR="003E4F46" w:rsidRPr="003E4F46">
        <w:rPr>
          <w:color w:val="auto"/>
          <w:szCs w:val="24"/>
        </w:rPr>
        <w:t>enmen.opp@prijepolje.ls.gov.rs</w:t>
      </w:r>
    </w:p>
    <w:p w14:paraId="45587991" w14:textId="77777777"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14:paraId="6E3C9799" w14:textId="77777777"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  <w:r w:rsidRPr="00E57A35">
        <w:rPr>
          <w:color w:val="auto"/>
          <w:szCs w:val="24"/>
        </w:rPr>
        <w:t xml:space="preserve"> </w:t>
      </w:r>
    </w:p>
    <w:p w14:paraId="3A579EF6" w14:textId="77777777" w:rsidR="00D31AE6" w:rsidRPr="00E57A35" w:rsidRDefault="00D31AE6" w:rsidP="006E16EA">
      <w:pPr>
        <w:spacing w:after="0" w:line="240" w:lineRule="auto"/>
        <w:ind w:left="0" w:firstLine="0"/>
        <w:rPr>
          <w:color w:val="auto"/>
          <w:szCs w:val="24"/>
        </w:rPr>
      </w:pPr>
    </w:p>
    <w:p w14:paraId="3CA7B10A" w14:textId="77777777"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14:paraId="083FAC9F" w14:textId="77777777" w:rsidR="00411C5C" w:rsidRPr="00E57A35" w:rsidRDefault="00411C5C" w:rsidP="00411C5C">
      <w:pPr>
        <w:rPr>
          <w:color w:val="auto"/>
          <w:szCs w:val="24"/>
          <w:lang w:val="en-US"/>
        </w:rPr>
      </w:pPr>
      <w:r w:rsidRPr="00E57A35">
        <w:rPr>
          <w:color w:val="auto"/>
          <w:szCs w:val="24"/>
        </w:rPr>
        <w:t xml:space="preserve"> </w:t>
      </w:r>
    </w:p>
    <w:p w14:paraId="0DCDF707" w14:textId="77777777"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lastRenderedPageBreak/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1B7DCB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14:paraId="22E64270" w14:textId="08FD8434" w:rsidR="00284799" w:rsidRDefault="61D65CEF" w:rsidP="1DB54697">
      <w:pPr>
        <w:spacing w:after="0"/>
        <w:ind w:left="-3" w:firstLine="723"/>
        <w:rPr>
          <w:color w:val="000000" w:themeColor="text1"/>
          <w:szCs w:val="24"/>
          <w:lang w:val="sr-Cyrl-RS"/>
        </w:rPr>
      </w:pPr>
      <w:r w:rsidRPr="1DB54697">
        <w:rPr>
          <w:color w:val="000000" w:themeColor="text1"/>
          <w:szCs w:val="24"/>
          <w:lang w:val="sr-Cyrl-RS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</w:t>
      </w:r>
      <w:r w:rsidR="00CB5282">
        <w:rPr>
          <w:color w:val="000000" w:themeColor="text1"/>
          <w:szCs w:val="24"/>
          <w:lang w:val="sr-Cyrl-RS"/>
        </w:rPr>
        <w:t xml:space="preserve"> у писарницу Општинске управе</w:t>
      </w:r>
      <w:r w:rsidRPr="1DB54697">
        <w:rPr>
          <w:color w:val="000000" w:themeColor="text1"/>
          <w:szCs w:val="24"/>
          <w:lang w:val="sr-Cyrl-RS"/>
        </w:rPr>
        <w:t>) које у складу са ставом 1. овог одељка испуњавају услове Јавног позива.</w:t>
      </w:r>
    </w:p>
    <w:p w14:paraId="318A81EA" w14:textId="25938312"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7644C5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14:paraId="29A6B498" w14:textId="77777777" w:rsidR="00BA6AFD" w:rsidRPr="00E57A35" w:rsidRDefault="00411C5C" w:rsidP="00CA5128">
      <w:pPr>
        <w:pStyle w:val="Heading1"/>
        <w:spacing w:after="15"/>
        <w:ind w:right="12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  <w:r w:rsidR="00BA6AFD" w:rsidRPr="00E57A35">
        <w:rPr>
          <w:rFonts w:cs="Times New Roman"/>
        </w:rPr>
        <w:t xml:space="preserve"> </w:t>
      </w:r>
    </w:p>
    <w:p w14:paraId="7B6AE2BD" w14:textId="255FD763"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FF493B" w:rsidRPr="37CE7D14">
        <w:rPr>
          <w:color w:val="auto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BF0E92">
        <w:rPr>
          <w:color w:val="auto"/>
          <w:lang w:val="sr-Cyrl-RS"/>
        </w:rPr>
        <w:t>,прослеђује га Општинском већу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  <w:r w:rsidR="00411C5C" w:rsidRPr="37CE7D14">
        <w:rPr>
          <w:rFonts w:eastAsia="Calibri"/>
          <w:color w:val="auto"/>
          <w:sz w:val="22"/>
          <w:lang w:val="sr-Cyrl-CS"/>
        </w:rPr>
        <w:t xml:space="preserve"> </w:t>
      </w:r>
    </w:p>
    <w:p w14:paraId="4E895D5A" w14:textId="77777777" w:rsidR="001A2204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6CF26BB" w14:textId="77777777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14:paraId="540D9006" w14:textId="645071E5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</w:t>
      </w:r>
      <w:r w:rsidR="00CB5282">
        <w:rPr>
          <w:color w:val="auto"/>
          <w:szCs w:val="24"/>
          <w:lang w:val="sr-Cyrl-CS"/>
        </w:rPr>
        <w:t xml:space="preserve">Општинском </w:t>
      </w:r>
      <w:r w:rsidRPr="00E57A35">
        <w:rPr>
          <w:color w:val="auto"/>
          <w:szCs w:val="24"/>
          <w:lang w:val="sr-Cyrl-CS"/>
        </w:rPr>
        <w:t>већу</w:t>
      </w:r>
      <w:r w:rsidR="00CB5282">
        <w:rPr>
          <w:color w:val="auto"/>
          <w:szCs w:val="24"/>
          <w:lang w:val="sr-Cyrl-CS"/>
        </w:rPr>
        <w:t xml:space="preserve"> Општине Пријепоље</w:t>
      </w:r>
      <w:r w:rsidRPr="00E57A35">
        <w:rPr>
          <w:color w:val="auto"/>
          <w:szCs w:val="24"/>
          <w:lang w:val="sr-Cyrl-CS"/>
        </w:rPr>
        <w:t xml:space="preserve"> у року од 8 дана од дана пријема одлуке по приговору из става 2. овог члана и о томе обавести ЈИП.</w:t>
      </w:r>
    </w:p>
    <w:p w14:paraId="275B29F2" w14:textId="7D2E3E8C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6F64F4BD" w14:textId="2E626FB8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Одлука </w:t>
      </w:r>
      <w:r w:rsidR="00CB5282">
        <w:rPr>
          <w:color w:val="auto"/>
          <w:szCs w:val="24"/>
          <w:lang w:val="sr-Cyrl-CS"/>
        </w:rPr>
        <w:t>О</w:t>
      </w:r>
      <w:r w:rsidRPr="00E57A35">
        <w:rPr>
          <w:color w:val="auto"/>
          <w:szCs w:val="24"/>
          <w:lang w:val="sr-Cyrl-CS"/>
        </w:rPr>
        <w:t>пштинског већа је коначна.</w:t>
      </w:r>
    </w:p>
    <w:p w14:paraId="0F0DEFF9" w14:textId="2E25D79C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CB5282" w:rsidRPr="00CB5282">
        <w:t xml:space="preserve"> </w:t>
      </w:r>
      <w:r w:rsidR="00CB5282" w:rsidRPr="00CB5282">
        <w:rPr>
          <w:color w:val="auto"/>
          <w:szCs w:val="24"/>
          <w:lang w:val="sr-Cyrl-CS"/>
        </w:rPr>
        <w:t>www.prijepolje.ls.gov.rs</w:t>
      </w:r>
      <w:r w:rsidR="00085AF9">
        <w:rPr>
          <w:color w:val="auto"/>
          <w:szCs w:val="24"/>
          <w:lang w:val="sr-Cyrl-CS"/>
        </w:rPr>
        <w:t>.</w:t>
      </w:r>
    </w:p>
    <w:p w14:paraId="24BBD9EF" w14:textId="77777777"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14:paraId="1D504D28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14:paraId="2CACAE61" w14:textId="77777777"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  <w:lang w:val="sr-Cyrl-RS"/>
        </w:rPr>
      </w:pPr>
    </w:p>
    <w:p w14:paraId="77AA9793" w14:textId="77777777" w:rsidR="001A2204" w:rsidRPr="00E57A35" w:rsidRDefault="001A2204" w:rsidP="001A2204">
      <w:pPr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14:paraId="6685E886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„Правилник о раду на пројекту“;</w:t>
      </w:r>
    </w:p>
    <w:p w14:paraId="3A363BEA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ангажовања заинтересованих страна“;</w:t>
      </w:r>
    </w:p>
    <w:p w14:paraId="4DA554AD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5AAE546D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14:paraId="6CE9C2CB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14:paraId="5EE2E6D9" w14:textId="188100ED" w:rsidR="001A2204" w:rsidRPr="00E57A35" w:rsidRDefault="001A2204" w:rsidP="1DB9880B">
      <w:pPr>
        <w:spacing w:after="0" w:line="240" w:lineRule="auto"/>
        <w:ind w:firstLine="612"/>
        <w:rPr>
          <w:color w:val="auto"/>
          <w:lang w:val="sr-Cyrl-RS"/>
        </w:rPr>
      </w:pPr>
      <w:r w:rsidRPr="1DB9880B">
        <w:rPr>
          <w:color w:val="auto"/>
          <w:lang w:val="sr-Cyrl-RS"/>
        </w:rPr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  <w:lang w:val="sr-Cyrl-RS"/>
        </w:rPr>
        <w:t xml:space="preserve"> https://www.mre.gov.rs/tekst/2206/dokumenta.php</w:t>
      </w:r>
      <w:r w:rsidRPr="1DB9880B">
        <w:rPr>
          <w:color w:val="auto"/>
          <w:lang w:val="sr-Cyrl-RS"/>
        </w:rPr>
        <w:t>).</w:t>
      </w:r>
    </w:p>
    <w:p w14:paraId="68D6B2D3" w14:textId="78EEA979" w:rsidR="00BF0E92" w:rsidRDefault="00411C5C" w:rsidP="00BF0E92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en-US"/>
        </w:rPr>
        <w:t>X</w:t>
      </w:r>
      <w:r w:rsidR="005504FB" w:rsidRPr="00E57A35">
        <w:rPr>
          <w:color w:val="auto"/>
          <w:szCs w:val="24"/>
          <w:lang w:val="en-US"/>
        </w:rPr>
        <w:t>I</w:t>
      </w:r>
      <w:r w:rsidRPr="00E57A35">
        <w:rPr>
          <w:color w:val="auto"/>
          <w:szCs w:val="24"/>
          <w:lang w:val="en-US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C32AA1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A82401">
        <w:rPr>
          <w:color w:val="auto"/>
          <w:szCs w:val="24"/>
          <w:lang w:val="sr-Cyrl-CS"/>
        </w:rPr>
        <w:t xml:space="preserve">, Општинско веће доноси Одлуку </w:t>
      </w:r>
      <w:r w:rsidR="00C32AA1" w:rsidRPr="00E57A35">
        <w:rPr>
          <w:color w:val="auto"/>
          <w:szCs w:val="24"/>
          <w:lang w:val="sr-Cyrl-CS"/>
        </w:rPr>
        <w:t>кој</w:t>
      </w:r>
      <w:r w:rsidR="00A82401">
        <w:rPr>
          <w:color w:val="auto"/>
          <w:szCs w:val="24"/>
          <w:lang w:val="sr-Cyrl-CS"/>
        </w:rPr>
        <w:t>о</w:t>
      </w:r>
      <w:r w:rsidR="00C32AA1" w:rsidRPr="00E57A35">
        <w:rPr>
          <w:color w:val="auto"/>
          <w:szCs w:val="24"/>
          <w:lang w:val="sr-Cyrl-CS"/>
        </w:rPr>
        <w:t xml:space="preserve">м се </w:t>
      </w:r>
      <w:r w:rsidR="00A82401">
        <w:rPr>
          <w:color w:val="auto"/>
          <w:szCs w:val="24"/>
          <w:lang w:val="sr-Cyrl-CS"/>
        </w:rPr>
        <w:t xml:space="preserve">грађанима </w:t>
      </w:r>
      <w:r w:rsidR="00C32AA1" w:rsidRPr="00E57A35">
        <w:rPr>
          <w:color w:val="auto"/>
          <w:szCs w:val="24"/>
          <w:lang w:val="sr-Cyrl-CS"/>
        </w:rPr>
        <w:t xml:space="preserve">одобравају </w:t>
      </w:r>
      <w:r w:rsidR="00A82401">
        <w:rPr>
          <w:color w:val="auto"/>
          <w:szCs w:val="24"/>
          <w:lang w:val="sr-Cyrl-CS"/>
        </w:rPr>
        <w:t xml:space="preserve">појединачни износи </w:t>
      </w:r>
      <w:r w:rsidR="00C32AA1" w:rsidRPr="00E57A35">
        <w:rPr>
          <w:color w:val="auto"/>
          <w:szCs w:val="24"/>
          <w:lang w:val="sr-Cyrl-CS"/>
        </w:rPr>
        <w:t>средства</w:t>
      </w:r>
      <w:r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</w:t>
      </w:r>
      <w:r w:rsidR="00A82401">
        <w:rPr>
          <w:color w:val="auto"/>
          <w:szCs w:val="24"/>
          <w:lang w:val="sr-Cyrl-CS"/>
        </w:rPr>
        <w:t>су</w:t>
      </w:r>
      <w:r w:rsidR="00C32AA1" w:rsidRPr="00E57A35">
        <w:rPr>
          <w:color w:val="auto"/>
          <w:szCs w:val="24"/>
          <w:lang w:val="sr-Cyrl-CS"/>
        </w:rPr>
        <w:t xml:space="preserve">финансирање пројеката енергетске санације </w:t>
      </w:r>
      <w:r w:rsidR="00BF0E92">
        <w:rPr>
          <w:color w:val="auto"/>
          <w:szCs w:val="24"/>
          <w:lang w:val="sr-Cyrl-CS"/>
        </w:rPr>
        <w:t xml:space="preserve">а Комисија доноси појединачна Решења на основу којих се                                                                   </w:t>
      </w:r>
    </w:p>
    <w:p w14:paraId="41BEEB79" w14:textId="01D086E4" w:rsidR="00C86418" w:rsidRPr="00E57A35" w:rsidRDefault="00BF0E92" w:rsidP="00BF0E92">
      <w:pPr>
        <w:spacing w:after="0" w:line="240" w:lineRule="auto"/>
        <w:ind w:left="58" w:firstLine="0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 xml:space="preserve">сачињавају и </w:t>
      </w:r>
      <w:r w:rsidR="00C32AA1" w:rsidRPr="00E57A35">
        <w:rPr>
          <w:color w:val="auto"/>
          <w:szCs w:val="24"/>
          <w:lang w:val="sr-Cyrl-RS"/>
        </w:rPr>
        <w:t>потписуј</w:t>
      </w:r>
      <w:r w:rsidR="006A58F0">
        <w:rPr>
          <w:color w:val="auto"/>
          <w:szCs w:val="24"/>
          <w:lang w:val="sr-Cyrl-RS"/>
        </w:rPr>
        <w:t>у</w:t>
      </w:r>
      <w:r w:rsidR="00411C5C" w:rsidRPr="00E57A35">
        <w:rPr>
          <w:color w:val="auto"/>
          <w:szCs w:val="24"/>
          <w:lang w:val="sr-Cyrl-RS"/>
        </w:rPr>
        <w:t xml:space="preserve"> </w:t>
      </w:r>
      <w:r w:rsidR="006A58F0">
        <w:rPr>
          <w:color w:val="auto"/>
          <w:szCs w:val="24"/>
          <w:lang w:val="sr-Cyrl-RS"/>
        </w:rPr>
        <w:t>Т</w:t>
      </w:r>
      <w:r w:rsidR="00411C5C" w:rsidRPr="00E57A35">
        <w:rPr>
          <w:color w:val="auto"/>
          <w:szCs w:val="24"/>
          <w:lang w:val="sr-Cyrl-RS"/>
        </w:rPr>
        <w:t>ројни уговори између</w:t>
      </w:r>
      <w:r w:rsidR="006A58F0">
        <w:rPr>
          <w:color w:val="auto"/>
          <w:szCs w:val="24"/>
          <w:lang w:val="sr-Cyrl-RS"/>
        </w:rPr>
        <w:t xml:space="preserve"> </w:t>
      </w:r>
      <w:r w:rsidR="006A58F0" w:rsidRPr="006A58F0">
        <w:rPr>
          <w:color w:val="auto"/>
          <w:szCs w:val="24"/>
          <w:lang w:val="sr-Cyrl-RS"/>
        </w:rPr>
        <w:t>Општине Пријепоље</w:t>
      </w:r>
      <w:r w:rsidR="00411C5C" w:rsidRPr="00E57A35">
        <w:rPr>
          <w:color w:val="auto"/>
          <w:szCs w:val="24"/>
          <w:lang w:val="sr-Cyrl-RS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  <w:lang w:val="sr-Cyrl-RS"/>
        </w:rPr>
        <w:t>пројекта</w:t>
      </w:r>
      <w:r w:rsidR="00411C5C" w:rsidRPr="00E57A35">
        <w:rPr>
          <w:color w:val="auto"/>
          <w:szCs w:val="24"/>
          <w:lang w:val="sr-Cyrl-RS"/>
        </w:rPr>
        <w:t xml:space="preserve"> енергетске санације.</w:t>
      </w:r>
      <w:r w:rsidR="006C4AD8">
        <w:rPr>
          <w:color w:val="auto"/>
          <w:szCs w:val="24"/>
          <w:lang w:val="sr-Cyrl-RS"/>
        </w:rPr>
        <w:t>Давањем налога и увођењем у посао привредног субјекта од стране енергетског менаџера Општине Пријепоље започиње реализација конкретног уговора</w:t>
      </w:r>
    </w:p>
    <w:p w14:paraId="7564BDAB" w14:textId="0844604F" w:rsidR="009053E0" w:rsidRPr="00580DA3" w:rsidRDefault="006A58F0" w:rsidP="00580DA3">
      <w:pPr>
        <w:spacing w:after="0" w:line="240" w:lineRule="auto"/>
        <w:ind w:firstLine="612"/>
        <w:rPr>
          <w:color w:val="auto"/>
          <w:lang w:val="sr-Cyrl-RS"/>
        </w:rPr>
      </w:pPr>
      <w:r w:rsidRPr="006A58F0">
        <w:rPr>
          <w:color w:val="auto"/>
          <w:lang w:val="sr-Cyrl-RS"/>
        </w:rPr>
        <w:lastRenderedPageBreak/>
        <w:t xml:space="preserve">Општине Пријепоље </w:t>
      </w:r>
      <w:r w:rsidR="009053E0" w:rsidRPr="00E57A35">
        <w:rPr>
          <w:color w:val="auto"/>
          <w:lang w:val="sr-Cyrl-RS"/>
        </w:rPr>
        <w:t>ће вршити пренос средстава искључиво</w:t>
      </w:r>
      <w:r w:rsidR="00F8749C" w:rsidRPr="00E57A35">
        <w:rPr>
          <w:color w:val="auto"/>
          <w:lang w:val="sr-Cyrl-RS"/>
        </w:rPr>
        <w:t xml:space="preserve"> привредним субјектима</w:t>
      </w:r>
      <w:r w:rsidR="00411C5C" w:rsidRPr="00E57A35">
        <w:rPr>
          <w:color w:val="auto"/>
          <w:szCs w:val="24"/>
          <w:lang w:val="sr-Cyrl-RS"/>
        </w:rPr>
        <w:t>,</w:t>
      </w:r>
      <w:r w:rsidR="009053E0" w:rsidRPr="00E57A35">
        <w:rPr>
          <w:color w:val="auto"/>
          <w:lang w:val="sr-Cyrl-RS"/>
        </w:rPr>
        <w:t xml:space="preserve"> </w:t>
      </w:r>
      <w:r w:rsidR="001A2204" w:rsidRPr="00E57A35">
        <w:rPr>
          <w:color w:val="auto"/>
          <w:lang w:val="sr-Cyrl-RS"/>
        </w:rPr>
        <w:t xml:space="preserve">а </w:t>
      </w:r>
      <w:r w:rsidR="009053E0" w:rsidRPr="00E57A35">
        <w:rPr>
          <w:color w:val="auto"/>
          <w:lang w:val="sr-Cyrl-RS"/>
        </w:rPr>
        <w:t xml:space="preserve">не </w:t>
      </w:r>
      <w:r w:rsidR="001A2204" w:rsidRPr="00E57A35">
        <w:rPr>
          <w:color w:val="auto"/>
          <w:szCs w:val="24"/>
          <w:lang w:val="sr-Cyrl-RS"/>
        </w:rPr>
        <w:t>домаћинствима</w:t>
      </w:r>
      <w:r w:rsidR="009053E0" w:rsidRPr="00E57A35">
        <w:rPr>
          <w:color w:val="auto"/>
          <w:lang w:val="sr-Cyrl-RS"/>
        </w:rPr>
        <w:t xml:space="preserve">, након што </w:t>
      </w:r>
      <w:r w:rsidR="001A2204" w:rsidRPr="00E57A35">
        <w:rPr>
          <w:color w:val="auto"/>
          <w:szCs w:val="24"/>
          <w:lang w:val="sr-Cyrl-RS"/>
        </w:rPr>
        <w:t>домаћинство</w:t>
      </w:r>
      <w:r w:rsidR="009053E0" w:rsidRPr="00E57A35">
        <w:rPr>
          <w:color w:val="auto"/>
          <w:lang w:val="sr-Cyrl-RS"/>
        </w:rPr>
        <w:t xml:space="preserve"> </w:t>
      </w:r>
      <w:r w:rsidR="00411C5C" w:rsidRPr="00E57A35">
        <w:rPr>
          <w:color w:val="auto"/>
          <w:szCs w:val="24"/>
          <w:lang w:val="sr-Cyrl-RS"/>
        </w:rPr>
        <w:t>уплат</w:t>
      </w:r>
      <w:r w:rsidR="001A2204" w:rsidRPr="00E57A35">
        <w:rPr>
          <w:color w:val="auto"/>
          <w:szCs w:val="24"/>
          <w:lang w:val="sr-Cyrl-RS"/>
        </w:rPr>
        <w:t>и</w:t>
      </w:r>
      <w:r w:rsidR="00411C5C" w:rsidRPr="00E57A35">
        <w:rPr>
          <w:color w:val="auto"/>
          <w:szCs w:val="24"/>
          <w:lang w:val="sr-Cyrl-RS"/>
        </w:rPr>
        <w:t xml:space="preserve"> привредном субјекту </w:t>
      </w:r>
      <w:r w:rsidR="006443D4" w:rsidRPr="00E57A35">
        <w:rPr>
          <w:color w:val="auto"/>
          <w:lang w:val="sr-Cyrl-RS"/>
        </w:rPr>
        <w:t xml:space="preserve">целокупну </w:t>
      </w:r>
      <w:r w:rsidR="00411C5C" w:rsidRPr="00E57A35">
        <w:rPr>
          <w:color w:val="auto"/>
          <w:szCs w:val="24"/>
          <w:lang w:val="sr-Cyrl-RS"/>
        </w:rPr>
        <w:t xml:space="preserve"> своју обавезу</w:t>
      </w:r>
      <w:r w:rsidR="006443D4" w:rsidRPr="00E57A35">
        <w:rPr>
          <w:color w:val="auto"/>
          <w:lang w:val="sr-Cyrl-RS"/>
        </w:rPr>
        <w:t xml:space="preserve"> </w:t>
      </w:r>
      <w:r w:rsidR="009053E0" w:rsidRPr="00E57A35">
        <w:rPr>
          <w:color w:val="auto"/>
          <w:lang w:val="sr-Cyrl-RS"/>
        </w:rPr>
        <w:t xml:space="preserve">и након завршетка реализације </w:t>
      </w:r>
      <w:r w:rsidR="00475E64" w:rsidRPr="00E57A35">
        <w:rPr>
          <w:color w:val="auto"/>
          <w:szCs w:val="24"/>
          <w:lang w:val="sr-Cyrl-RS"/>
        </w:rPr>
        <w:t>пројекта енергетске санације</w:t>
      </w:r>
      <w:r w:rsidR="00DE5E4D" w:rsidRPr="00E57A35">
        <w:rPr>
          <w:color w:val="auto"/>
          <w:szCs w:val="24"/>
          <w:lang w:val="sr-Cyrl-RS"/>
        </w:rPr>
        <w:t>, односно након изведених радова на објекту</w:t>
      </w:r>
      <w:r w:rsidR="009053E0" w:rsidRPr="00E57A35">
        <w:rPr>
          <w:color w:val="auto"/>
          <w:szCs w:val="24"/>
          <w:lang w:val="sr-Cyrl-CS"/>
        </w:rPr>
        <w:t>.</w:t>
      </w:r>
    </w:p>
    <w:p w14:paraId="3AAF81A5" w14:textId="77777777" w:rsidR="00580DA3" w:rsidRPr="00580DA3" w:rsidRDefault="00580DA3" w:rsidP="00580DA3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580DA3">
        <w:rPr>
          <w:color w:val="auto"/>
          <w:szCs w:val="24"/>
          <w:lang w:val="sr-Cyrl-CS"/>
        </w:rPr>
        <w:t>Услов да се пренесу средства привредном субјекту из става 4. овог поглавља је извештај Комисије о обиласку објекта након завршених радова по добијању писаног Обавештења од привредног субјекта,који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 и издавање Потврде привредном субјекту.</w:t>
      </w:r>
    </w:p>
    <w:p w14:paraId="34CD37B7" w14:textId="77777777" w:rsidR="00EE1282" w:rsidRDefault="00EE1282" w:rsidP="00EE1282">
      <w:pPr>
        <w:spacing w:after="0" w:line="240" w:lineRule="auto"/>
        <w:ind w:left="0" w:firstLine="673"/>
        <w:rPr>
          <w:color w:val="auto"/>
          <w:szCs w:val="24"/>
          <w:lang w:val="sr-Cyrl-RS"/>
        </w:rPr>
      </w:pPr>
    </w:p>
    <w:p w14:paraId="00BC7912" w14:textId="77777777" w:rsidR="006A58F0" w:rsidRDefault="006A58F0" w:rsidP="00EE1282">
      <w:pPr>
        <w:spacing w:after="0" w:line="240" w:lineRule="auto"/>
        <w:ind w:left="0" w:firstLine="673"/>
        <w:rPr>
          <w:color w:val="auto"/>
          <w:szCs w:val="24"/>
          <w:lang w:val="sr-Cyrl-RS"/>
        </w:rPr>
      </w:pPr>
    </w:p>
    <w:p w14:paraId="1E1663D2" w14:textId="28237C4B" w:rsidR="006A58F0" w:rsidRDefault="006A58F0" w:rsidP="006A58F0">
      <w:pPr>
        <w:spacing w:after="0" w:line="259" w:lineRule="auto"/>
        <w:ind w:left="0" w:firstLine="0"/>
        <w:rPr>
          <w:rFonts w:eastAsia="Calibri"/>
          <w:b/>
          <w:bCs/>
          <w:color w:val="auto"/>
          <w:szCs w:val="24"/>
          <w:lang w:val="sr-Cyrl-RS" w:eastAsia="en-US"/>
        </w:rPr>
      </w:pPr>
      <w:r w:rsidRPr="006A58F0">
        <w:rPr>
          <w:rFonts w:eastAsia="Calibri"/>
          <w:bCs/>
          <w:color w:val="auto"/>
          <w:szCs w:val="24"/>
          <w:lang w:val="sr-Cyrl-RS" w:eastAsia="en-US"/>
        </w:rPr>
        <w:tab/>
        <w:t xml:space="preserve">                                     </w:t>
      </w:r>
      <w:r w:rsidR="00851370">
        <w:rPr>
          <w:rFonts w:eastAsia="Calibri"/>
          <w:bCs/>
          <w:color w:val="auto"/>
          <w:szCs w:val="24"/>
          <w:lang w:val="sr-Cyrl-RS" w:eastAsia="en-US"/>
        </w:rPr>
        <w:t xml:space="preserve">  </w:t>
      </w:r>
      <w:r w:rsidRPr="006A58F0">
        <w:rPr>
          <w:rFonts w:eastAsia="Calibri"/>
          <w:bCs/>
          <w:color w:val="auto"/>
          <w:szCs w:val="24"/>
          <w:lang w:val="sr-Cyrl-RS" w:eastAsia="en-US"/>
        </w:rPr>
        <w:t xml:space="preserve"> </w:t>
      </w:r>
      <w:r w:rsidRPr="006A58F0">
        <w:rPr>
          <w:rFonts w:eastAsia="Calibri"/>
          <w:b/>
          <w:bCs/>
          <w:color w:val="auto"/>
          <w:szCs w:val="24"/>
          <w:lang w:val="sr-Cyrl-RS" w:eastAsia="en-US"/>
        </w:rPr>
        <w:t>ОПШТИНА ПРИЈЕПОЉЕ</w:t>
      </w:r>
    </w:p>
    <w:p w14:paraId="4EA55A3E" w14:textId="77777777" w:rsidR="003E2EAF" w:rsidRDefault="003E2EAF" w:rsidP="006A58F0">
      <w:pPr>
        <w:spacing w:after="0" w:line="259" w:lineRule="auto"/>
        <w:ind w:left="0" w:firstLine="0"/>
        <w:rPr>
          <w:rFonts w:eastAsia="Calibri"/>
          <w:b/>
          <w:bCs/>
          <w:color w:val="auto"/>
          <w:szCs w:val="24"/>
          <w:lang w:val="sr-Cyrl-RS" w:eastAsia="en-US"/>
        </w:rPr>
      </w:pPr>
    </w:p>
    <w:p w14:paraId="35395A28" w14:textId="42F1C5D5" w:rsidR="003E2EAF" w:rsidRDefault="00851370" w:rsidP="006A58F0">
      <w:pPr>
        <w:spacing w:after="0" w:line="259" w:lineRule="auto"/>
        <w:ind w:left="0" w:firstLine="0"/>
        <w:rPr>
          <w:rFonts w:eastAsia="Calibri"/>
          <w:b/>
          <w:bCs/>
          <w:color w:val="auto"/>
          <w:szCs w:val="24"/>
          <w:lang w:val="sr-Cyrl-RS" w:eastAsia="en-US"/>
        </w:rPr>
      </w:pPr>
      <w:r>
        <w:rPr>
          <w:rFonts w:eastAsia="Calibri"/>
          <w:b/>
          <w:bCs/>
          <w:color w:val="auto"/>
          <w:szCs w:val="24"/>
          <w:lang w:val="sr-Cyrl-RS" w:eastAsia="en-US"/>
        </w:rPr>
        <w:t xml:space="preserve">                                                        </w:t>
      </w:r>
      <w:r w:rsidR="003E2EAF">
        <w:rPr>
          <w:rFonts w:eastAsia="Calibri"/>
          <w:b/>
          <w:bCs/>
          <w:color w:val="auto"/>
          <w:szCs w:val="24"/>
          <w:lang w:val="sr-Cyrl-RS" w:eastAsia="en-US"/>
        </w:rPr>
        <w:t xml:space="preserve">ОПШТИНСКО ВЕЋЕ </w:t>
      </w:r>
    </w:p>
    <w:p w14:paraId="3FD99DB8" w14:textId="77777777" w:rsidR="00851370" w:rsidRDefault="00851370" w:rsidP="006A58F0">
      <w:pPr>
        <w:spacing w:after="0" w:line="259" w:lineRule="auto"/>
        <w:ind w:left="0" w:firstLine="0"/>
        <w:rPr>
          <w:rFonts w:eastAsia="Calibri"/>
          <w:b/>
          <w:bCs/>
          <w:color w:val="auto"/>
          <w:szCs w:val="24"/>
          <w:lang w:val="sr-Cyrl-RS" w:eastAsia="en-US"/>
        </w:rPr>
      </w:pPr>
    </w:p>
    <w:p w14:paraId="0218EBBC" w14:textId="77777777" w:rsidR="003E2EAF" w:rsidRPr="006A58F0" w:rsidRDefault="003E2EAF" w:rsidP="006A58F0">
      <w:pPr>
        <w:spacing w:after="0" w:line="259" w:lineRule="auto"/>
        <w:ind w:left="0" w:firstLine="0"/>
        <w:rPr>
          <w:b/>
          <w:color w:val="auto"/>
          <w:szCs w:val="24"/>
          <w:lang w:val="sr-Cyrl-RS" w:eastAsia="en-US"/>
        </w:rPr>
      </w:pPr>
    </w:p>
    <w:p w14:paraId="5C00435B" w14:textId="33BFDC9E" w:rsidR="006A58F0" w:rsidRPr="006A58F0" w:rsidRDefault="006A58F0" w:rsidP="006A58F0">
      <w:pPr>
        <w:spacing w:after="0" w:line="259" w:lineRule="auto"/>
        <w:ind w:left="0" w:firstLine="0"/>
        <w:jc w:val="left"/>
        <w:rPr>
          <w:rFonts w:eastAsia="Calibri"/>
          <w:color w:val="auto"/>
          <w:sz w:val="22"/>
          <w:lang w:val="sr-Cyrl-RS" w:eastAsia="en-US"/>
        </w:rPr>
      </w:pPr>
      <w:r w:rsidRPr="006A58F0">
        <w:rPr>
          <w:rFonts w:eastAsia="Calibri"/>
          <w:color w:val="auto"/>
          <w:sz w:val="22"/>
          <w:lang w:val="sr-Cyrl-RS" w:eastAsia="en-US"/>
        </w:rPr>
        <w:t xml:space="preserve">Број </w:t>
      </w:r>
      <w:r w:rsidR="00851370">
        <w:rPr>
          <w:rFonts w:eastAsia="Calibri"/>
          <w:color w:val="auto"/>
          <w:sz w:val="22"/>
          <w:lang w:val="sr-Cyrl-RS" w:eastAsia="en-US"/>
        </w:rPr>
        <w:t xml:space="preserve">: </w:t>
      </w:r>
      <w:r w:rsidR="003E2EAF">
        <w:rPr>
          <w:rFonts w:eastAsia="Calibri"/>
          <w:color w:val="auto"/>
          <w:sz w:val="22"/>
          <w:lang w:val="sr-Cyrl-CS" w:eastAsia="en-US"/>
        </w:rPr>
        <w:t xml:space="preserve">  </w:t>
      </w:r>
      <w:r w:rsidR="00851370" w:rsidRPr="00851370">
        <w:rPr>
          <w:rFonts w:eastAsia="Calibri"/>
          <w:color w:val="auto"/>
          <w:sz w:val="22"/>
          <w:lang w:val="sr-Cyrl-CS" w:eastAsia="en-US"/>
        </w:rPr>
        <w:t>002270121 2024 06809 003 000 000 001</w:t>
      </w:r>
      <w:r w:rsidR="005E4343">
        <w:rPr>
          <w:rFonts w:eastAsia="Calibri"/>
          <w:color w:val="auto"/>
          <w:sz w:val="22"/>
          <w:lang w:val="sr-Cyrl-CS" w:eastAsia="en-US"/>
        </w:rPr>
        <w:t xml:space="preserve">                                            ПРЕДСЕДНИК</w:t>
      </w:r>
    </w:p>
    <w:p w14:paraId="1124F29F" w14:textId="77777777" w:rsidR="006A58F0" w:rsidRPr="006A58F0" w:rsidRDefault="006A58F0" w:rsidP="006A58F0">
      <w:pPr>
        <w:spacing w:after="0" w:line="259" w:lineRule="auto"/>
        <w:ind w:left="0" w:firstLine="0"/>
        <w:jc w:val="left"/>
        <w:rPr>
          <w:rFonts w:eastAsia="Calibri"/>
          <w:color w:val="auto"/>
          <w:sz w:val="22"/>
          <w:lang w:val="sr-Cyrl-RS" w:eastAsia="en-US"/>
        </w:rPr>
      </w:pPr>
      <w:r w:rsidRPr="006A58F0">
        <w:rPr>
          <w:rFonts w:eastAsia="Calibri"/>
          <w:color w:val="auto"/>
          <w:sz w:val="22"/>
          <w:lang w:val="sr-Cyrl-R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517C7B34" w14:textId="27097BF1" w:rsidR="006A58F0" w:rsidRPr="006A58F0" w:rsidRDefault="006A58F0" w:rsidP="006A58F0">
      <w:pPr>
        <w:spacing w:after="160" w:line="259" w:lineRule="auto"/>
        <w:ind w:left="0" w:firstLine="0"/>
        <w:jc w:val="left"/>
        <w:rPr>
          <w:rFonts w:eastAsia="Calibri"/>
          <w:color w:val="auto"/>
          <w:sz w:val="22"/>
          <w:lang w:val="sr-Cyrl-RS" w:eastAsia="en-US"/>
        </w:rPr>
      </w:pPr>
      <w:r w:rsidRPr="006A58F0">
        <w:rPr>
          <w:rFonts w:eastAsia="Calibri"/>
          <w:color w:val="auto"/>
          <w:sz w:val="22"/>
          <w:lang w:val="sr-Cyrl-RS" w:eastAsia="en-US"/>
        </w:rPr>
        <w:t xml:space="preserve">                                                                                                          </w:t>
      </w:r>
      <w:r w:rsidR="005E4343">
        <w:rPr>
          <w:rFonts w:eastAsia="Calibri"/>
          <w:color w:val="auto"/>
          <w:sz w:val="22"/>
          <w:lang w:val="sr-Cyrl-RS" w:eastAsia="en-US"/>
        </w:rPr>
        <w:t xml:space="preserve">       </w:t>
      </w:r>
      <w:r w:rsidRPr="006A58F0">
        <w:rPr>
          <w:rFonts w:eastAsia="Calibri"/>
          <w:color w:val="auto"/>
          <w:sz w:val="22"/>
          <w:lang w:val="sr-Cyrl-RS" w:eastAsia="en-US"/>
        </w:rPr>
        <w:t xml:space="preserve">    </w:t>
      </w:r>
      <w:r w:rsidR="00851370">
        <w:rPr>
          <w:rFonts w:eastAsia="Calibri"/>
          <w:color w:val="auto"/>
          <w:sz w:val="22"/>
          <w:lang w:val="sr-Cyrl-RS" w:eastAsia="en-US"/>
        </w:rPr>
        <w:t xml:space="preserve">      </w:t>
      </w:r>
      <w:r w:rsidRPr="006A58F0">
        <w:rPr>
          <w:rFonts w:eastAsia="Calibri"/>
          <w:color w:val="auto"/>
          <w:sz w:val="22"/>
          <w:lang w:val="sr-Cyrl-RS" w:eastAsia="en-US"/>
        </w:rPr>
        <w:t>Драго  Попадић</w:t>
      </w:r>
    </w:p>
    <w:p w14:paraId="2F8F51A2" w14:textId="5969D0D8" w:rsidR="006A58F0" w:rsidRPr="006A58F0" w:rsidRDefault="005E4343" w:rsidP="006A58F0">
      <w:pPr>
        <w:spacing w:after="160" w:line="259" w:lineRule="auto"/>
        <w:ind w:left="0" w:firstLine="0"/>
        <w:jc w:val="left"/>
        <w:rPr>
          <w:rFonts w:eastAsia="Calibri"/>
          <w:b/>
          <w:color w:val="auto"/>
          <w:sz w:val="22"/>
          <w:lang w:val="sr-Cyrl-CS" w:eastAsia="en-US"/>
        </w:rPr>
      </w:pPr>
      <w:r>
        <w:rPr>
          <w:rFonts w:eastAsia="Calibri"/>
          <w:color w:val="auto"/>
          <w:sz w:val="22"/>
          <w:lang w:val="sr-Cyrl-RS" w:eastAsia="en-US"/>
        </w:rPr>
        <w:t xml:space="preserve">Дана: </w:t>
      </w:r>
      <w:r w:rsidR="00851370">
        <w:rPr>
          <w:rFonts w:eastAsia="Calibri"/>
          <w:color w:val="auto"/>
          <w:sz w:val="22"/>
          <w:lang w:val="sr-Cyrl-RS" w:eastAsia="en-US"/>
        </w:rPr>
        <w:t xml:space="preserve">05.08. </w:t>
      </w:r>
      <w:r w:rsidR="006A58F0" w:rsidRPr="006A58F0">
        <w:rPr>
          <w:rFonts w:eastAsia="Calibri"/>
          <w:color w:val="auto"/>
          <w:sz w:val="22"/>
          <w:lang w:val="sr-Cyrl-RS" w:eastAsia="en-US"/>
        </w:rPr>
        <w:t>202</w:t>
      </w:r>
      <w:r w:rsidR="006A58F0">
        <w:rPr>
          <w:rFonts w:eastAsia="Calibri"/>
          <w:color w:val="auto"/>
          <w:sz w:val="22"/>
          <w:lang w:val="sr-Cyrl-RS" w:eastAsia="en-US"/>
        </w:rPr>
        <w:t>4</w:t>
      </w:r>
      <w:r w:rsidR="006A58F0" w:rsidRPr="006A58F0">
        <w:rPr>
          <w:rFonts w:eastAsia="Calibri"/>
          <w:color w:val="auto"/>
          <w:sz w:val="22"/>
          <w:lang w:val="sr-Cyrl-RS" w:eastAsia="en-US"/>
        </w:rPr>
        <w:t xml:space="preserve">. године  </w:t>
      </w:r>
      <w:r w:rsidR="006A58F0" w:rsidRPr="006A58F0">
        <w:rPr>
          <w:rFonts w:eastAsia="Calibri"/>
          <w:color w:val="auto"/>
          <w:sz w:val="22"/>
          <w:lang w:val="sr-Cyrl-RS" w:eastAsia="en-US"/>
        </w:rPr>
        <w:tab/>
      </w:r>
      <w:r w:rsidR="006A58F0" w:rsidRPr="006A58F0">
        <w:rPr>
          <w:rFonts w:eastAsia="Calibri"/>
          <w:color w:val="auto"/>
          <w:sz w:val="22"/>
          <w:lang w:val="sr-Cyrl-RS" w:eastAsia="en-US"/>
        </w:rPr>
        <w:tab/>
      </w:r>
      <w:r w:rsidR="006A58F0" w:rsidRPr="006A58F0">
        <w:rPr>
          <w:rFonts w:eastAsia="Calibri"/>
          <w:color w:val="auto"/>
          <w:sz w:val="22"/>
          <w:lang w:val="sr-Cyrl-RS" w:eastAsia="en-US"/>
        </w:rPr>
        <w:tab/>
      </w:r>
      <w:r w:rsidR="006A58F0" w:rsidRPr="006A58F0">
        <w:rPr>
          <w:rFonts w:eastAsia="Calibri"/>
          <w:color w:val="auto"/>
          <w:sz w:val="22"/>
          <w:lang w:val="sr-Cyrl-RS" w:eastAsia="en-US"/>
        </w:rPr>
        <w:tab/>
      </w:r>
      <w:r w:rsidR="00851370">
        <w:rPr>
          <w:rFonts w:eastAsia="Calibri"/>
          <w:color w:val="auto"/>
          <w:sz w:val="22"/>
          <w:lang w:val="sr-Cyrl-RS" w:eastAsia="en-US"/>
        </w:rPr>
        <w:t xml:space="preserve">                         </w:t>
      </w:r>
      <w:r w:rsidR="006A58F0" w:rsidRPr="006A58F0">
        <w:rPr>
          <w:rFonts w:eastAsia="Calibri"/>
          <w:color w:val="auto"/>
          <w:sz w:val="22"/>
          <w:lang w:val="sr-Cyrl-RS" w:eastAsia="en-US"/>
        </w:rPr>
        <w:t xml:space="preserve">____________________________   </w:t>
      </w:r>
    </w:p>
    <w:p w14:paraId="597D61E8" w14:textId="77777777" w:rsidR="006A58F0" w:rsidRPr="006A58F0" w:rsidRDefault="006A58F0" w:rsidP="00EE1282">
      <w:pPr>
        <w:spacing w:after="0" w:line="240" w:lineRule="auto"/>
        <w:ind w:left="0" w:firstLine="673"/>
        <w:rPr>
          <w:color w:val="auto"/>
          <w:szCs w:val="24"/>
          <w:lang w:val="sr-Cyrl-RS"/>
        </w:rPr>
      </w:pPr>
    </w:p>
    <w:p w14:paraId="29048415" w14:textId="7601A8E2"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3E2EAF">
      <w:headerReference w:type="default" r:id="rId12"/>
      <w:footerReference w:type="default" r:id="rId13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C1C0" w14:textId="77777777" w:rsidR="00C8419E" w:rsidRDefault="00C8419E">
      <w:pPr>
        <w:spacing w:after="0" w:line="240" w:lineRule="auto"/>
      </w:pPr>
      <w:r>
        <w:separator/>
      </w:r>
    </w:p>
  </w:endnote>
  <w:endnote w:type="continuationSeparator" w:id="0">
    <w:p w14:paraId="16EF467F" w14:textId="77777777" w:rsidR="00C8419E" w:rsidRDefault="00C8419E">
      <w:pPr>
        <w:spacing w:after="0" w:line="240" w:lineRule="auto"/>
      </w:pPr>
      <w:r>
        <w:continuationSeparator/>
      </w:r>
    </w:p>
  </w:endnote>
  <w:endnote w:type="continuationNotice" w:id="1">
    <w:p w14:paraId="0F7D4C40" w14:textId="77777777" w:rsidR="00C8419E" w:rsidRDefault="00C84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F129A6" w14:textId="77777777" w:rsidTr="00CA5128">
      <w:trPr>
        <w:trHeight w:val="300"/>
      </w:trPr>
      <w:tc>
        <w:tcPr>
          <w:tcW w:w="3015" w:type="dxa"/>
        </w:tcPr>
        <w:p w14:paraId="56FC1EB8" w14:textId="492F2022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737AB5D4" w14:textId="79746BB4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72736AD8" w14:textId="70394ECA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EC95673" w14:textId="298B2AC2" w:rsidR="37CE7D14" w:rsidRDefault="37CE7D14" w:rsidP="00CA5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EC4A" w14:textId="77777777" w:rsidR="00C8419E" w:rsidRDefault="00C8419E">
      <w:pPr>
        <w:spacing w:after="0" w:line="240" w:lineRule="auto"/>
      </w:pPr>
      <w:r>
        <w:separator/>
      </w:r>
    </w:p>
  </w:footnote>
  <w:footnote w:type="continuationSeparator" w:id="0">
    <w:p w14:paraId="08F98B7B" w14:textId="77777777" w:rsidR="00C8419E" w:rsidRDefault="00C8419E">
      <w:pPr>
        <w:spacing w:after="0" w:line="240" w:lineRule="auto"/>
      </w:pPr>
      <w:r>
        <w:continuationSeparator/>
      </w:r>
    </w:p>
  </w:footnote>
  <w:footnote w:type="continuationNotice" w:id="1">
    <w:p w14:paraId="133779D5" w14:textId="77777777" w:rsidR="00C8419E" w:rsidRDefault="00C84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8E61FE" w14:textId="77777777" w:rsidTr="00CA5128">
      <w:trPr>
        <w:trHeight w:val="300"/>
      </w:trPr>
      <w:tc>
        <w:tcPr>
          <w:tcW w:w="3015" w:type="dxa"/>
        </w:tcPr>
        <w:p w14:paraId="7A3E7A68" w14:textId="5328F04F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06E03E76" w14:textId="5962F761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07AB6413" w14:textId="1710F08F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5AF2115" w14:textId="587F6E8B" w:rsidR="37CE7D14" w:rsidRDefault="37CE7D14" w:rsidP="00CA5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41045662">
    <w:abstractNumId w:val="15"/>
  </w:num>
  <w:num w:numId="2" w16cid:durableId="664170811">
    <w:abstractNumId w:val="21"/>
  </w:num>
  <w:num w:numId="3" w16cid:durableId="878935879">
    <w:abstractNumId w:val="14"/>
  </w:num>
  <w:num w:numId="4" w16cid:durableId="325942107">
    <w:abstractNumId w:val="18"/>
  </w:num>
  <w:num w:numId="5" w16cid:durableId="2056078844">
    <w:abstractNumId w:val="25"/>
  </w:num>
  <w:num w:numId="6" w16cid:durableId="1753887869">
    <w:abstractNumId w:val="7"/>
  </w:num>
  <w:num w:numId="7" w16cid:durableId="212860951">
    <w:abstractNumId w:val="9"/>
  </w:num>
  <w:num w:numId="8" w16cid:durableId="2103064752">
    <w:abstractNumId w:val="13"/>
  </w:num>
  <w:num w:numId="9" w16cid:durableId="1195846356">
    <w:abstractNumId w:val="4"/>
  </w:num>
  <w:num w:numId="10" w16cid:durableId="372310695">
    <w:abstractNumId w:val="2"/>
  </w:num>
  <w:num w:numId="11" w16cid:durableId="1786340256">
    <w:abstractNumId w:val="0"/>
  </w:num>
  <w:num w:numId="12" w16cid:durableId="859972604">
    <w:abstractNumId w:val="19"/>
  </w:num>
  <w:num w:numId="13" w16cid:durableId="1053846954">
    <w:abstractNumId w:val="1"/>
  </w:num>
  <w:num w:numId="14" w16cid:durableId="1513488732">
    <w:abstractNumId w:val="3"/>
  </w:num>
  <w:num w:numId="15" w16cid:durableId="78867538">
    <w:abstractNumId w:val="20"/>
  </w:num>
  <w:num w:numId="16" w16cid:durableId="34939098">
    <w:abstractNumId w:val="23"/>
  </w:num>
  <w:num w:numId="17" w16cid:durableId="876964691">
    <w:abstractNumId w:val="22"/>
  </w:num>
  <w:num w:numId="18" w16cid:durableId="730420497">
    <w:abstractNumId w:val="12"/>
  </w:num>
  <w:num w:numId="19" w16cid:durableId="234779982">
    <w:abstractNumId w:val="6"/>
  </w:num>
  <w:num w:numId="20" w16cid:durableId="1302075013">
    <w:abstractNumId w:val="5"/>
  </w:num>
  <w:num w:numId="21" w16cid:durableId="2027711394">
    <w:abstractNumId w:val="16"/>
  </w:num>
  <w:num w:numId="22" w16cid:durableId="175392569">
    <w:abstractNumId w:val="17"/>
  </w:num>
  <w:num w:numId="23" w16cid:durableId="968172411">
    <w:abstractNumId w:val="24"/>
  </w:num>
  <w:num w:numId="24" w16cid:durableId="221645610">
    <w:abstractNumId w:val="10"/>
  </w:num>
  <w:num w:numId="25" w16cid:durableId="50621339">
    <w:abstractNumId w:val="8"/>
  </w:num>
  <w:num w:numId="26" w16cid:durableId="1145007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37D9"/>
    <w:rsid w:val="00085AF9"/>
    <w:rsid w:val="00087F63"/>
    <w:rsid w:val="0009081A"/>
    <w:rsid w:val="000909C8"/>
    <w:rsid w:val="00096F15"/>
    <w:rsid w:val="000A3643"/>
    <w:rsid w:val="000A4A7B"/>
    <w:rsid w:val="000A4CCB"/>
    <w:rsid w:val="000A7FD5"/>
    <w:rsid w:val="000B4AEC"/>
    <w:rsid w:val="000B6158"/>
    <w:rsid w:val="000C1D7E"/>
    <w:rsid w:val="000C2F9C"/>
    <w:rsid w:val="000D3ADA"/>
    <w:rsid w:val="000E2938"/>
    <w:rsid w:val="000E76D5"/>
    <w:rsid w:val="000F0DCF"/>
    <w:rsid w:val="000F4400"/>
    <w:rsid w:val="000F5269"/>
    <w:rsid w:val="00104F94"/>
    <w:rsid w:val="001123D5"/>
    <w:rsid w:val="001206DC"/>
    <w:rsid w:val="00121C33"/>
    <w:rsid w:val="001230B1"/>
    <w:rsid w:val="001238BC"/>
    <w:rsid w:val="0012697B"/>
    <w:rsid w:val="001353DA"/>
    <w:rsid w:val="0014012E"/>
    <w:rsid w:val="00144C7F"/>
    <w:rsid w:val="00145962"/>
    <w:rsid w:val="0015061A"/>
    <w:rsid w:val="001511CF"/>
    <w:rsid w:val="00167516"/>
    <w:rsid w:val="001760F2"/>
    <w:rsid w:val="00177581"/>
    <w:rsid w:val="0018148D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DCB"/>
    <w:rsid w:val="001C06C5"/>
    <w:rsid w:val="001C0A76"/>
    <w:rsid w:val="001D4374"/>
    <w:rsid w:val="001E2D9D"/>
    <w:rsid w:val="001E3B46"/>
    <w:rsid w:val="001E55CB"/>
    <w:rsid w:val="001F36F1"/>
    <w:rsid w:val="001F4AEC"/>
    <w:rsid w:val="001F6AA4"/>
    <w:rsid w:val="001F7199"/>
    <w:rsid w:val="00212986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55873"/>
    <w:rsid w:val="00266F8A"/>
    <w:rsid w:val="00267587"/>
    <w:rsid w:val="002735AE"/>
    <w:rsid w:val="00282C1C"/>
    <w:rsid w:val="00284799"/>
    <w:rsid w:val="002873F3"/>
    <w:rsid w:val="002971D6"/>
    <w:rsid w:val="002A23DA"/>
    <w:rsid w:val="002A6B6E"/>
    <w:rsid w:val="002B055D"/>
    <w:rsid w:val="002B768D"/>
    <w:rsid w:val="002D621D"/>
    <w:rsid w:val="002D79F1"/>
    <w:rsid w:val="002E5E21"/>
    <w:rsid w:val="002F2023"/>
    <w:rsid w:val="002F5B46"/>
    <w:rsid w:val="002F7625"/>
    <w:rsid w:val="002F7D6D"/>
    <w:rsid w:val="00310121"/>
    <w:rsid w:val="00314A64"/>
    <w:rsid w:val="0031597B"/>
    <w:rsid w:val="0031733B"/>
    <w:rsid w:val="003220A1"/>
    <w:rsid w:val="00322A67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7C0C"/>
    <w:rsid w:val="003E2EAF"/>
    <w:rsid w:val="003E2F81"/>
    <w:rsid w:val="003E4F46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4ACD"/>
    <w:rsid w:val="00417AF3"/>
    <w:rsid w:val="0042174C"/>
    <w:rsid w:val="004221A6"/>
    <w:rsid w:val="004252DC"/>
    <w:rsid w:val="00432547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87E9C"/>
    <w:rsid w:val="00490878"/>
    <w:rsid w:val="004A51B3"/>
    <w:rsid w:val="004A77A6"/>
    <w:rsid w:val="004B0430"/>
    <w:rsid w:val="004B3230"/>
    <w:rsid w:val="004B3B44"/>
    <w:rsid w:val="004C1757"/>
    <w:rsid w:val="004C355D"/>
    <w:rsid w:val="004D7F30"/>
    <w:rsid w:val="004D7FB0"/>
    <w:rsid w:val="004F0079"/>
    <w:rsid w:val="004F2985"/>
    <w:rsid w:val="00527F11"/>
    <w:rsid w:val="0054028A"/>
    <w:rsid w:val="00540EBD"/>
    <w:rsid w:val="0054238F"/>
    <w:rsid w:val="00543ED3"/>
    <w:rsid w:val="0054657B"/>
    <w:rsid w:val="00547FCF"/>
    <w:rsid w:val="005504FB"/>
    <w:rsid w:val="00550CC9"/>
    <w:rsid w:val="00577278"/>
    <w:rsid w:val="00580DA3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E4343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50FD"/>
    <w:rsid w:val="006A58F0"/>
    <w:rsid w:val="006A69AA"/>
    <w:rsid w:val="006A6B00"/>
    <w:rsid w:val="006B02BB"/>
    <w:rsid w:val="006B6FFD"/>
    <w:rsid w:val="006C4AD8"/>
    <w:rsid w:val="006C5E50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3427"/>
    <w:rsid w:val="00713B4F"/>
    <w:rsid w:val="00715C42"/>
    <w:rsid w:val="00727AD4"/>
    <w:rsid w:val="00727C02"/>
    <w:rsid w:val="007320B1"/>
    <w:rsid w:val="007417C9"/>
    <w:rsid w:val="0074333E"/>
    <w:rsid w:val="00743C2E"/>
    <w:rsid w:val="00754937"/>
    <w:rsid w:val="007644C5"/>
    <w:rsid w:val="00766403"/>
    <w:rsid w:val="00774190"/>
    <w:rsid w:val="00775A26"/>
    <w:rsid w:val="00777FFC"/>
    <w:rsid w:val="00790935"/>
    <w:rsid w:val="007917CC"/>
    <w:rsid w:val="00793C15"/>
    <w:rsid w:val="007B35E2"/>
    <w:rsid w:val="007B4416"/>
    <w:rsid w:val="007B552F"/>
    <w:rsid w:val="007C2A23"/>
    <w:rsid w:val="007C4CD8"/>
    <w:rsid w:val="007D2F89"/>
    <w:rsid w:val="007D4376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6083"/>
    <w:rsid w:val="008505FC"/>
    <w:rsid w:val="00851370"/>
    <w:rsid w:val="0085305A"/>
    <w:rsid w:val="00853A19"/>
    <w:rsid w:val="00855EC7"/>
    <w:rsid w:val="00861C91"/>
    <w:rsid w:val="008726C3"/>
    <w:rsid w:val="00872D84"/>
    <w:rsid w:val="0087C8AD"/>
    <w:rsid w:val="00883690"/>
    <w:rsid w:val="0089104A"/>
    <w:rsid w:val="008950A4"/>
    <w:rsid w:val="008965EA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2B2F"/>
    <w:rsid w:val="008E36F8"/>
    <w:rsid w:val="008E7120"/>
    <w:rsid w:val="008F3B30"/>
    <w:rsid w:val="008F3C9C"/>
    <w:rsid w:val="008F6ABD"/>
    <w:rsid w:val="008F70BF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5C48"/>
    <w:rsid w:val="009468C4"/>
    <w:rsid w:val="00947E41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B7EE6"/>
    <w:rsid w:val="009C4247"/>
    <w:rsid w:val="009D40D3"/>
    <w:rsid w:val="009D5080"/>
    <w:rsid w:val="009D6094"/>
    <w:rsid w:val="009D7DFE"/>
    <w:rsid w:val="009E4A27"/>
    <w:rsid w:val="009F4433"/>
    <w:rsid w:val="009F509E"/>
    <w:rsid w:val="009F5248"/>
    <w:rsid w:val="009F62F9"/>
    <w:rsid w:val="00A013C7"/>
    <w:rsid w:val="00A0277C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35807"/>
    <w:rsid w:val="00A740CD"/>
    <w:rsid w:val="00A818E8"/>
    <w:rsid w:val="00A82401"/>
    <w:rsid w:val="00A8343B"/>
    <w:rsid w:val="00A840CB"/>
    <w:rsid w:val="00A938D1"/>
    <w:rsid w:val="00A9497C"/>
    <w:rsid w:val="00AA3BC2"/>
    <w:rsid w:val="00AA7D91"/>
    <w:rsid w:val="00AB43ED"/>
    <w:rsid w:val="00AB4C8D"/>
    <w:rsid w:val="00AB7DA2"/>
    <w:rsid w:val="00AC0FD6"/>
    <w:rsid w:val="00AC1E3D"/>
    <w:rsid w:val="00AC3623"/>
    <w:rsid w:val="00AC6955"/>
    <w:rsid w:val="00AD1B08"/>
    <w:rsid w:val="00AF4F85"/>
    <w:rsid w:val="00AF66D7"/>
    <w:rsid w:val="00AF7009"/>
    <w:rsid w:val="00B06F4D"/>
    <w:rsid w:val="00B25694"/>
    <w:rsid w:val="00B256AF"/>
    <w:rsid w:val="00B41A96"/>
    <w:rsid w:val="00B46CD4"/>
    <w:rsid w:val="00B52A4C"/>
    <w:rsid w:val="00B53123"/>
    <w:rsid w:val="00B6198A"/>
    <w:rsid w:val="00B67A7A"/>
    <w:rsid w:val="00B72DEC"/>
    <w:rsid w:val="00B74AB3"/>
    <w:rsid w:val="00B764CA"/>
    <w:rsid w:val="00B77180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D53"/>
    <w:rsid w:val="00BE20E0"/>
    <w:rsid w:val="00BE3922"/>
    <w:rsid w:val="00BF0751"/>
    <w:rsid w:val="00BF0E92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419E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5282"/>
    <w:rsid w:val="00CB6292"/>
    <w:rsid w:val="00CB7A16"/>
    <w:rsid w:val="00CC40F3"/>
    <w:rsid w:val="00CC4B25"/>
    <w:rsid w:val="00CC5958"/>
    <w:rsid w:val="00CD00BF"/>
    <w:rsid w:val="00CE5E7D"/>
    <w:rsid w:val="00CE6EBB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93523"/>
    <w:rsid w:val="00D94FDC"/>
    <w:rsid w:val="00DA0997"/>
    <w:rsid w:val="00DA0D38"/>
    <w:rsid w:val="00DA7667"/>
    <w:rsid w:val="00DB0627"/>
    <w:rsid w:val="00DB0D87"/>
    <w:rsid w:val="00DB2DAE"/>
    <w:rsid w:val="00DC00F9"/>
    <w:rsid w:val="00DC22F2"/>
    <w:rsid w:val="00DC60DC"/>
    <w:rsid w:val="00DD2CBE"/>
    <w:rsid w:val="00DE5E4D"/>
    <w:rsid w:val="00DE5ECC"/>
    <w:rsid w:val="00DF22C0"/>
    <w:rsid w:val="00E02ADD"/>
    <w:rsid w:val="00E046F8"/>
    <w:rsid w:val="00E07EC1"/>
    <w:rsid w:val="00E11663"/>
    <w:rsid w:val="00E14A8D"/>
    <w:rsid w:val="00E235DA"/>
    <w:rsid w:val="00E30578"/>
    <w:rsid w:val="00E31C48"/>
    <w:rsid w:val="00E40889"/>
    <w:rsid w:val="00E42B56"/>
    <w:rsid w:val="00E50C2D"/>
    <w:rsid w:val="00E57A35"/>
    <w:rsid w:val="00E6568A"/>
    <w:rsid w:val="00E77176"/>
    <w:rsid w:val="00E815A8"/>
    <w:rsid w:val="00E8611B"/>
    <w:rsid w:val="00E94343"/>
    <w:rsid w:val="00E94A32"/>
    <w:rsid w:val="00E9573B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E1282"/>
    <w:rsid w:val="00EE65F0"/>
    <w:rsid w:val="00EE77DF"/>
    <w:rsid w:val="00EF4D78"/>
    <w:rsid w:val="00EF6729"/>
    <w:rsid w:val="00EF6D26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2DB1"/>
    <w:rsid w:val="00FA44B1"/>
    <w:rsid w:val="00FB2172"/>
    <w:rsid w:val="00FC78DB"/>
    <w:rsid w:val="00FD02CC"/>
    <w:rsid w:val="00FD1F06"/>
    <w:rsid w:val="00FD357A"/>
    <w:rsid w:val="00FD3D0A"/>
    <w:rsid w:val="00FD620A"/>
    <w:rsid w:val="00FD7D19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898F6B"/>
    <w:rsid w:val="07981BA0"/>
    <w:rsid w:val="090E4031"/>
    <w:rsid w:val="094B01DD"/>
    <w:rsid w:val="09AEB9DA"/>
    <w:rsid w:val="0A9377A0"/>
    <w:rsid w:val="0AC1B31A"/>
    <w:rsid w:val="0B9AB998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3197A6DA"/>
    <w:rsid w:val="323E72E2"/>
    <w:rsid w:val="32C58455"/>
    <w:rsid w:val="32D34A20"/>
    <w:rsid w:val="32DCF864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33186EB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A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D6416"/>
  <w15:docId w15:val="{03D13592-FAF5-4505-A610-7CC724A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2">
    <w:name w:val="Mention2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jepolje.ls.gov.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3.xml><?xml version="1.0" encoding="utf-8"?>
<ds:datastoreItem xmlns:ds="http://schemas.openxmlformats.org/officeDocument/2006/customXml" ds:itemID="{2D3B613C-710B-43B3-9979-5BFD5982D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Naerlović</dc:creator>
  <cp:lastModifiedBy>Sekretar Veća</cp:lastModifiedBy>
  <cp:revision>2</cp:revision>
  <dcterms:created xsi:type="dcterms:W3CDTF">2024-08-05T09:45:00Z</dcterms:created>
  <dcterms:modified xsi:type="dcterms:W3CDTF">2024-08-05T09:45:00Z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